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/>
          <w:b/>
          <w:color w:val="auto"/>
          <w:sz w:val="30"/>
          <w:szCs w:val="30"/>
        </w:rPr>
      </w:pPr>
      <w:bookmarkStart w:id="0" w:name="_GoBack"/>
      <w:r>
        <w:rPr>
          <w:rFonts w:hint="eastAsia" w:asciiTheme="majorEastAsia" w:hAnsiTheme="majorEastAsia" w:eastAsiaTheme="majorEastAsia"/>
          <w:b/>
          <w:color w:val="auto"/>
          <w:sz w:val="30"/>
          <w:szCs w:val="30"/>
        </w:rPr>
        <w:t>附件：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1、检测验证范围：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A、国家口蹄疫参考实验室（ABSL-3）生物安全综合性能检测，56#建筑区域检测范围：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1）空调系统</w:t>
      </w:r>
    </w:p>
    <w:tbl>
      <w:tblPr>
        <w:tblStyle w:val="2"/>
        <w:tblW w:w="90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70"/>
        <w:gridCol w:w="4648"/>
        <w:gridCol w:w="1007"/>
        <w:gridCol w:w="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实验区域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空调系统编号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服务房间名称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送风机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排风机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二层C区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JK(C1)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BSL-3实验室(C</w:t>
            </w: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01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)、四更(C10)、淋浴(C</w:t>
            </w: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9)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SA</w:t>
            </w: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a、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SAb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EAa、EAb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JK(C2)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BSL-3实验室(C02)、四更(C</w:t>
            </w: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3)、淋浴(C12)</w:t>
            </w: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JK(C3)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BSL-3实验室(C</w:t>
            </w: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3)、四更(C16)、淋浴(C15)</w:t>
            </w: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JK(C4)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BSL-3实验室(C04)、四更(C</w:t>
            </w: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9)、淋浴(C18)</w:t>
            </w: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JK(C5)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BSL-3实验室(C05)、四更(C22)、淋浴(C21)</w:t>
            </w: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JK(C6)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BSL-3实验室(C06)、四更(C25)、淋浴(C24)</w:t>
            </w: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JK(C7)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BSL-3实验室(C07)、四更(C10)、淋浴(C09)</w:t>
            </w: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JK(C29)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种毒库(C29)、四更(C32)、淋浴(C31)</w:t>
            </w: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JK(C)-1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三更(CO8、C11、C14、C17、C20、C23、C26、 C30)、缓冲(C33、C40)、一更(C34、C37)、 淋浴(C35、C38)三更(C36、C39)、准备 间(C41)、隔离走廊(C42)、</w:t>
            </w: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二层E区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JK(E)-1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BSL-3实验室(E01)、缓冲(E05)二更(E04)、 淋浴(E03)</w:t>
            </w: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二层F区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JK(F)-1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BSL-3实验室(FOI)、缓冲(FO5)、二更(FO4)、 淋浴(FO3)</w:t>
            </w: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地下二层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JKIS-1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活毒废水处理间、缓冲、一更、二更</w:t>
            </w: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以上区域共计12套直送直排净化空调系统，二层C区域各设置9套系统，二层E、F区域各设置1套系统，地下二层活毒废水区域设置1套系统，各系统配置、服务区域详见上表一所示。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以上区域共包括高效送风口34个（核心间15个，环廊6个，辅助间13个），带扫描高效排风口7台，送风高效过滤装置（BIBO）6套，排风高效过滤装置（BIBO）26套，活毒废水系统排水管道排风管道呼吸过滤单元2套,机械压紧式气密门4樘（EF区域）。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以上区域共计生物安全柜共</w:t>
      </w:r>
      <w:r>
        <w:rPr>
          <w:rFonts w:hint="eastAsia" w:ascii="仿宋" w:hAnsi="仿宋" w:eastAsia="仿宋"/>
          <w:color w:val="auto"/>
          <w:sz w:val="32"/>
          <w:szCs w:val="32"/>
        </w:rPr>
        <w:t>1</w:t>
      </w:r>
      <w:r>
        <w:rPr>
          <w:rFonts w:ascii="仿宋" w:hAnsi="仿宋" w:eastAsia="仿宋"/>
          <w:color w:val="auto"/>
          <w:sz w:val="32"/>
          <w:szCs w:val="32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台</w:t>
      </w:r>
      <w:r>
        <w:rPr>
          <w:rFonts w:hint="eastAsia" w:ascii="仿宋" w:hAnsi="仿宋" w:eastAsia="仿宋"/>
          <w:color w:val="auto"/>
          <w:sz w:val="32"/>
          <w:szCs w:val="32"/>
        </w:rPr>
        <w:t>，具体分布如下：</w:t>
      </w:r>
    </w:p>
    <w:tbl>
      <w:tblPr>
        <w:tblStyle w:val="2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878"/>
        <w:gridCol w:w="1695"/>
        <w:gridCol w:w="1680"/>
        <w:gridCol w:w="1520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序号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名称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型号规格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编号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所在房间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1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生物安全柜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NU-430-600E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163942062514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E01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NU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2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生物安全柜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NU-425-400E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69986S111814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E01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NU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3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生物安全柜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NU-430-600E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163928062414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F01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NU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4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生物安全柜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NU-425-400E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69986S111814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E01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NU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5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生物安全柜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NU-425-400E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10833S111814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C01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NU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6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生物安全柜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NU-425-400E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10829S111814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C02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NU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7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生物安全柜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NU-425-400E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10834S111814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C03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NU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8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生物安全柜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NU-425-400E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10838S112614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C04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NU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9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生物安全柜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NU-425-400E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10839S112614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C05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NU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10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生物安全柜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NU-425-400E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10841S112614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C06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NU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11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生物安全柜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NU-425-400E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10842S112614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C07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NU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12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生物安全柜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A2生物安全柜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--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BSL-2(D04）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NU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13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生物安全柜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A2生物安全柜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--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BSL-2(D05)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NU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14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生物安全柜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A2生物安全柜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--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BSL-2(D06)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NU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1</w:t>
            </w:r>
            <w:r>
              <w:rPr>
                <w:rFonts w:cs="宋体" w:asciiTheme="minorEastAsia" w:hAnsiTheme="minorEastAsia"/>
                <w:color w:val="auto"/>
                <w:sz w:val="24"/>
              </w:rPr>
              <w:t>5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生物安全柜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A2生物安全柜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--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BSL-2(D06)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NU</w:t>
            </w:r>
          </w:p>
        </w:tc>
      </w:tr>
    </w:tbl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以上区域传递窗共11台，具体分布如下：</w:t>
      </w:r>
    </w:p>
    <w:tbl>
      <w:tblPr>
        <w:tblStyle w:val="2"/>
        <w:tblW w:w="5280" w:type="pct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607"/>
        <w:gridCol w:w="1163"/>
        <w:gridCol w:w="1163"/>
        <w:gridCol w:w="1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序号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型号规格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数量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单位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生产厂家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气密性传递窗内腔600*600*600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9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台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昌特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2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气密性传递窗内腔800*800*800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2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台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中数图</w:t>
            </w:r>
          </w:p>
        </w:tc>
      </w:tr>
    </w:tbl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56#D区域通风橱共3台，具体分布如下：</w:t>
      </w:r>
    </w:p>
    <w:tbl>
      <w:tblPr>
        <w:tblStyle w:val="2"/>
        <w:tblW w:w="5272" w:type="pct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3756"/>
        <w:gridCol w:w="1027"/>
        <w:gridCol w:w="1161"/>
        <w:gridCol w:w="19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序号</w:t>
            </w:r>
          </w:p>
        </w:tc>
        <w:tc>
          <w:tcPr>
            <w:tcW w:w="3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型号规格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数量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单位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生产厂家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1</w:t>
            </w:r>
          </w:p>
        </w:tc>
        <w:tc>
          <w:tcPr>
            <w:tcW w:w="3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层流风幕排风柜1500*920*2365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ascii="微软雅黑" w:hAnsi="微软雅黑" w:eastAsia="微软雅黑" w:cs="微软雅黑"/>
                <w:color w:val="auto"/>
                <w:kern w:val="0"/>
                <w:szCs w:val="21"/>
                <w:lang w:bidi="ar"/>
              </w:rPr>
              <w:t xml:space="preserve">T15-920- H01 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3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台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倚世科技</w:t>
            </w:r>
          </w:p>
        </w:tc>
      </w:tr>
    </w:tbl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以上区域渡槽2台规格型号一致，具体分布如下：</w:t>
      </w:r>
    </w:p>
    <w:tbl>
      <w:tblPr>
        <w:tblStyle w:val="2"/>
        <w:tblW w:w="9195" w:type="dxa"/>
        <w:tblInd w:w="-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3116"/>
        <w:gridCol w:w="2218"/>
        <w:gridCol w:w="1560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序号</w:t>
            </w:r>
          </w:p>
        </w:tc>
        <w:tc>
          <w:tcPr>
            <w:tcW w:w="311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尺寸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数量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位置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</w:rPr>
            </w:pPr>
            <w:r>
              <w:rPr>
                <w:rFonts w:cs="宋体" w:asciiTheme="minorEastAsia" w:hAnsiTheme="minorEastAsia"/>
                <w:color w:val="auto"/>
                <w:sz w:val="24"/>
              </w:rPr>
              <w:t>1</w:t>
            </w:r>
          </w:p>
        </w:tc>
        <w:tc>
          <w:tcPr>
            <w:tcW w:w="311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外尺寸</w:t>
            </w:r>
            <w:r>
              <w:rPr>
                <w:rFonts w:cs="宋体" w:asciiTheme="minorEastAsia" w:hAnsiTheme="minorEastAsia"/>
                <w:color w:val="auto"/>
                <w:sz w:val="24"/>
              </w:rPr>
              <w:t>600*690*1300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E/F区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中数图</w:t>
            </w:r>
          </w:p>
        </w:tc>
      </w:tr>
    </w:tbl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以上共计UPS不间断电源共7台，具体分布如下：</w:t>
      </w:r>
    </w:p>
    <w:tbl>
      <w:tblPr>
        <w:tblStyle w:val="2"/>
        <w:tblW w:w="9345" w:type="dxa"/>
        <w:tblInd w:w="-16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7"/>
        <w:gridCol w:w="5848"/>
        <w:gridCol w:w="17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控制开关编号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承担系统/设备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容量(KVA)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3APZ1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二层E区,F区级地下二层活毒废水区送、排风系统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3APZ3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二层C区送、排风系统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GAPZ2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三层C区实验室照明及关键防护设备插座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GAPZ1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二层E区、F区实验室照明及关键防护设备插座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56-DDC-APZ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56#建筑所有弱电及系统自控、中控室电脑、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 xml:space="preserve"> 建筑内监控及计算机系统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2AP-RL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56#建筑热力站内动力设备供电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1ALEZ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56#建筑非核心区(实验室除外区域)所有应急照明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30</w:t>
            </w:r>
          </w:p>
        </w:tc>
      </w:tr>
    </w:tbl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以上区域可验证的报警包括：市电缺失，送、排风机故障，室内紧急情况，相对压差偏离设定值范围，绝对压差偏离设定值范围，门体延时不关，具体报警位置及触发条件见下表。</w:t>
      </w:r>
    </w:p>
    <w:tbl>
      <w:tblPr>
        <w:tblStyle w:val="2"/>
        <w:tblW w:w="9377" w:type="dxa"/>
        <w:tblInd w:w="-13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0"/>
        <w:gridCol w:w="1185"/>
        <w:gridCol w:w="1127"/>
        <w:gridCol w:w="1455"/>
        <w:gridCol w:w="32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报警种类</w:t>
            </w:r>
          </w:p>
        </w:tc>
        <w:tc>
          <w:tcPr>
            <w:tcW w:w="3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报警位置</w:t>
            </w:r>
          </w:p>
        </w:tc>
        <w:tc>
          <w:tcPr>
            <w:tcW w:w="3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触发条件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房间声光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报警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中控室声光报警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中控室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电脑提示</w:t>
            </w:r>
          </w:p>
        </w:tc>
        <w:tc>
          <w:tcPr>
            <w:tcW w:w="3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市电缺失报警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市电缺失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送、排风机故障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处于运行状态的送/排风</w:t>
            </w:r>
            <w:r>
              <w:rPr>
                <w:rFonts w:hint="eastAsia" w:cs="宋体" w:asciiTheme="minorEastAsia" w:hAnsiTheme="minorEastAsia"/>
                <w:color w:val="auto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sz w:val="24"/>
              </w:rPr>
              <w:t xml:space="preserve"> 机组压差开关输出故障 信号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室内紧急情况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紧急报警按钮按下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相对压差偏离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设定值范围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相对压差偏离设定上下 限,并延时 1min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绝对压力偏离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设定值范围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绝对压力偏离设定上下 限,并延时 1min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门体延时未关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门体延时未关超过30s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注:实际产生声光报警或电脑界面有提示打√;实际未产生声光报警或电脑界面无提示打×</w:t>
            </w:r>
          </w:p>
        </w:tc>
      </w:tr>
    </w:tbl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2）检测项目：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①56#建筑检测及系统可靠性验证项目。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换气次数、静压差、含尘浓度、噪声、照度、温度、相对湿度、围护结构气密性、正常运行条件下设备不同工况转换时系统安全性验证、备用电源可靠性验证、压差报警系统可靠性验证、送/排风系统连锁可靠性验证、备用送/排风系统自动切换可靠性验证、高效过滤器检漏、高效过滤单元箱体气密性、生物安全柜性能检测。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②生物安全柜检测项目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垂直气流平均速度、垂直气流风速均匀度、工作窗口气流流向、工作窗口气流平均速度、工作区洁净度、噪声、照度、送/排风高效过滤器的检漏。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③通风橱检测项目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多状态工作窗口气流平均速度。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</w:t>
      </w:r>
      <w:r>
        <w:rPr>
          <w:rFonts w:ascii="仿宋" w:hAnsi="仿宋" w:eastAsia="仿宋"/>
          <w:color w:val="auto"/>
          <w:sz w:val="32"/>
          <w:szCs w:val="32"/>
        </w:rPr>
        <w:t>)评价依据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包括但不限于以下规范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《生物安全实验室建筑技术规范》GB 50346-2011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《Ⅱ级生物安全柜》YY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>0569-2011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《实验室设备生物安全性能评价技术规范》RB/T 199-2015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参考《实验室生物安全通用要求》GB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>19489-2008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参考《实验室生物安全认可准则对关键防护设备评价的应用说明》</w:t>
      </w:r>
      <w:r>
        <w:rPr>
          <w:rFonts w:ascii="仿宋" w:hAnsi="仿宋" w:eastAsia="仿宋"/>
          <w:color w:val="auto"/>
          <w:sz w:val="32"/>
          <w:szCs w:val="32"/>
        </w:rPr>
        <w:t>CNAS-CL</w:t>
      </w:r>
      <w:r>
        <w:rPr>
          <w:rFonts w:hint="eastAsia" w:ascii="仿宋" w:hAnsi="仿宋" w:eastAsia="仿宋"/>
          <w:color w:val="auto"/>
          <w:sz w:val="32"/>
          <w:szCs w:val="32"/>
        </w:rPr>
        <w:t>05-A002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B、国家口蹄疫参考实验室（ABSL-3）生物安全综合性能检测，</w:t>
      </w:r>
      <w:r>
        <w:rPr>
          <w:rFonts w:ascii="仿宋" w:hAnsi="仿宋" w:eastAsia="仿宋"/>
          <w:color w:val="auto"/>
          <w:sz w:val="32"/>
          <w:szCs w:val="32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7</w:t>
      </w:r>
      <w:r>
        <w:rPr>
          <w:rFonts w:ascii="仿宋" w:hAnsi="仿宋" w:eastAsia="仿宋"/>
          <w:color w:val="auto"/>
          <w:sz w:val="32"/>
          <w:szCs w:val="32"/>
        </w:rPr>
        <w:t>#建筑</w:t>
      </w:r>
      <w:r>
        <w:rPr>
          <w:rFonts w:hint="eastAsia" w:ascii="仿宋" w:hAnsi="仿宋" w:eastAsia="仿宋"/>
          <w:color w:val="auto"/>
          <w:sz w:val="32"/>
          <w:szCs w:val="32"/>
        </w:rPr>
        <w:t>检测</w:t>
      </w:r>
      <w:r>
        <w:rPr>
          <w:rFonts w:ascii="仿宋" w:hAnsi="仿宋" w:eastAsia="仿宋"/>
          <w:color w:val="auto"/>
          <w:sz w:val="32"/>
          <w:szCs w:val="32"/>
        </w:rPr>
        <w:t>区域范围</w:t>
      </w:r>
      <w:r>
        <w:rPr>
          <w:rFonts w:hint="eastAsia" w:ascii="仿宋" w:hAnsi="仿宋" w:eastAsia="仿宋"/>
          <w:color w:val="auto"/>
          <w:sz w:val="32"/>
          <w:szCs w:val="32"/>
        </w:rPr>
        <w:t>：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1）空调系统</w:t>
      </w:r>
    </w:p>
    <w:tbl>
      <w:tblPr>
        <w:tblStyle w:val="2"/>
        <w:tblW w:w="100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2025"/>
        <w:gridCol w:w="4881"/>
        <w:gridCol w:w="962"/>
        <w:gridCol w:w="10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实验区域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空调系统编号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服务房间名称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送风机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排风机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一层A区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JK(A)-1/JP(A)-1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ABSL-3大动物实验室(A14、A15)、解剖间缓冲(A16、 A17),四更(A08、A13)、淋浴(A10、A12)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SAa.SAb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EAa.EAb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ind w:firstLine="484" w:firstLineChars="202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JK(A)-2/JP(A)-2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ABSL-3大动物实验室(A24、A25)、解剖间缓冲(A23、 A26)、四更(A29、A32)、淋浴(A27、A30)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SAa,SAb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EAa.EAb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ind w:firstLine="484" w:firstLineChars="202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JK(A)-3/JP(A)-3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解剖间(AI9)、四更(A20)、淋浴(A21)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SAa.SAb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EAa、EAb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ind w:firstLine="484" w:firstLineChars="202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JK(A)-4/JP(A)-4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环廊(A33)三更(A09、A11、AZ2、AZ8、A31)、 灭菌后室(A39)、设备重蒸(A42)、男二更(A07)、男淋浴(A06)、男一更(A05)、女二更(A01)、女淋浴(A02)、女一更(A03)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SAa.SAb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EAa.EAb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地下一层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JK(A)-5/JP(A)-5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活毒废水处理站/组织处理间、缓冲、二更、淋浴、一更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SAa.SAb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EAa、EAb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一层B区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JK(B)-1/JP(B)-1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ABSL-3小动物实验室(B09)、缓冲(B08)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SAa.SAb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EAa.EAb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ind w:firstLine="484" w:firstLineChars="202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JK(B)-2/JP(B)-2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ABSL-3小动物实验室(B11)、缓冲(B10)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SAa.SAb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EAa、EAb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ind w:firstLine="484" w:firstLineChars="202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JK(B)-3/JP(B)-3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ABSL-3小动物实验室(B13)、缓冲(B12)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SAa,SAb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EAa.EAb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ind w:firstLine="484" w:firstLineChars="202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JK(B)-4/JP(B)-4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内走廊(B14)、灭活准备(B15),设备熏蒸(B16)、男二更(BO7),男淋浴(BO6)、男一更(B05)、 女二更(BO1)、女淋浴(BO2)、女一更(B03)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SAa.SAb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500" w:lineRule="exact"/>
              <w:jc w:val="center"/>
              <w:textAlignment w:val="baseline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EAa.EAb</w:t>
            </w:r>
          </w:p>
        </w:tc>
      </w:tr>
    </w:tbl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以上区域共计</w:t>
      </w:r>
      <w:r>
        <w:rPr>
          <w:rFonts w:hint="eastAsia" w:ascii="仿宋" w:hAnsi="仿宋" w:eastAsia="仿宋"/>
          <w:color w:val="auto"/>
          <w:sz w:val="32"/>
          <w:szCs w:val="32"/>
        </w:rPr>
        <w:t>9</w:t>
      </w:r>
      <w:r>
        <w:rPr>
          <w:rFonts w:ascii="仿宋" w:hAnsi="仿宋" w:eastAsia="仿宋"/>
          <w:color w:val="auto"/>
          <w:sz w:val="32"/>
          <w:szCs w:val="32"/>
        </w:rPr>
        <w:t>套系统，</w:t>
      </w:r>
      <w:r>
        <w:rPr>
          <w:rFonts w:hint="eastAsia" w:ascii="仿宋" w:hAnsi="仿宋" w:eastAsia="仿宋"/>
          <w:color w:val="auto"/>
          <w:sz w:val="32"/>
          <w:szCs w:val="32"/>
        </w:rPr>
        <w:t>一层A、B区域各设置4套系统，地下一层活毒废水区域设置1套系统，各系统配置、服务区域详见上表所示。</w:t>
      </w:r>
      <w:r>
        <w:rPr>
          <w:rFonts w:ascii="仿宋" w:hAnsi="仿宋" w:eastAsia="仿宋"/>
          <w:color w:val="auto"/>
          <w:sz w:val="32"/>
          <w:szCs w:val="32"/>
        </w:rPr>
        <w:t>共设</w:t>
      </w:r>
      <w:r>
        <w:rPr>
          <w:rFonts w:hint="eastAsia" w:ascii="仿宋" w:hAnsi="仿宋" w:eastAsia="仿宋"/>
          <w:color w:val="auto"/>
          <w:sz w:val="32"/>
          <w:szCs w:val="32"/>
        </w:rPr>
        <w:t>A</w:t>
      </w:r>
      <w:r>
        <w:rPr>
          <w:rFonts w:ascii="仿宋" w:hAnsi="仿宋" w:eastAsia="仿宋"/>
          <w:color w:val="auto"/>
          <w:sz w:val="32"/>
          <w:szCs w:val="32"/>
        </w:rPr>
        <w:t>BSL-3核心工作间9间，送风</w:t>
      </w:r>
      <w:r>
        <w:rPr>
          <w:rFonts w:hint="eastAsia" w:ascii="仿宋" w:hAnsi="仿宋" w:eastAsia="仿宋"/>
          <w:color w:val="auto"/>
          <w:sz w:val="32"/>
          <w:szCs w:val="32"/>
        </w:rPr>
        <w:t>高效过滤装置（BIBO）23套；</w:t>
      </w:r>
      <w:r>
        <w:rPr>
          <w:rFonts w:ascii="仿宋" w:hAnsi="仿宋" w:eastAsia="仿宋"/>
          <w:color w:val="auto"/>
          <w:sz w:val="32"/>
          <w:szCs w:val="32"/>
        </w:rPr>
        <w:t>排风</w:t>
      </w:r>
      <w:r>
        <w:rPr>
          <w:rFonts w:hint="eastAsia" w:ascii="仿宋" w:hAnsi="仿宋" w:eastAsia="仿宋"/>
          <w:color w:val="auto"/>
          <w:sz w:val="32"/>
          <w:szCs w:val="32"/>
        </w:rPr>
        <w:t>高效过滤装置（BIBO）34套；带扫描</w:t>
      </w:r>
      <w:r>
        <w:rPr>
          <w:rFonts w:ascii="仿宋" w:hAnsi="仿宋" w:eastAsia="仿宋"/>
          <w:color w:val="auto"/>
          <w:sz w:val="32"/>
          <w:szCs w:val="32"/>
        </w:rPr>
        <w:t>高效</w:t>
      </w:r>
      <w:r>
        <w:rPr>
          <w:rFonts w:hint="eastAsia" w:ascii="仿宋" w:hAnsi="仿宋" w:eastAsia="仿宋"/>
          <w:color w:val="auto"/>
          <w:sz w:val="32"/>
          <w:szCs w:val="32"/>
        </w:rPr>
        <w:t>排风口1台，机械压紧式气密门22樘。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以上区域生物安全柜共3台，具体分布如下：</w:t>
      </w:r>
    </w:p>
    <w:tbl>
      <w:tblPr>
        <w:tblStyle w:val="2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878"/>
        <w:gridCol w:w="1695"/>
        <w:gridCol w:w="1680"/>
        <w:gridCol w:w="1215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序号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名称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型号规格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编号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所在房间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1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生物安全柜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NU-425-400E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10830S111814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B09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NU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2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生物安全柜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NU-425-400E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10837S112614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B11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NU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3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生物安全柜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NU-425-400E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10835S111814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B13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NU</w:t>
            </w:r>
          </w:p>
        </w:tc>
      </w:tr>
    </w:tbl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以上区域隔离器和IVC共6台，具体分布如下：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310"/>
        <w:gridCol w:w="1650"/>
        <w:gridCol w:w="1695"/>
        <w:gridCol w:w="1185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名称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型号规格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编号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所在房间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禽负压隔离器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BSPI-3×2G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BSPI2017-019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B09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昌特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禽负压隔离器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BSPI-3×2G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BSPI2017-020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B09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昌特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3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小动物负压隔离器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ISO30NNZ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18000311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B11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昌特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4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小动物负压隔离器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ISO36NFENZ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18000313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B11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昌特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5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小动物负压隔离器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ISO36NFENZ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18000312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B13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昌特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6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小动物负压隔离器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ISO36NFENZ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18000310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B13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昌特</w:t>
            </w:r>
          </w:p>
        </w:tc>
      </w:tr>
    </w:tbl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正压生物防护头罩共5套，具体分布如下：</w:t>
      </w:r>
    </w:p>
    <w:tbl>
      <w:tblPr>
        <w:tblStyle w:val="2"/>
        <w:tblW w:w="5208" w:type="pct"/>
        <w:tblInd w:w="-22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3631"/>
        <w:gridCol w:w="1158"/>
        <w:gridCol w:w="1158"/>
        <w:gridCol w:w="18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序号</w:t>
            </w:r>
          </w:p>
        </w:tc>
        <w:tc>
          <w:tcPr>
            <w:tcW w:w="3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型号规格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数量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单位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生产厂家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1</w:t>
            </w:r>
          </w:p>
        </w:tc>
        <w:tc>
          <w:tcPr>
            <w:tcW w:w="3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BLT-12（007-00-64）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套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3M</w:t>
            </w:r>
          </w:p>
        </w:tc>
      </w:tr>
    </w:tbl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以上区域传递窗共11台，具体分布如下：</w:t>
      </w:r>
    </w:p>
    <w:tbl>
      <w:tblPr>
        <w:tblStyle w:val="2"/>
        <w:tblW w:w="5210" w:type="pct"/>
        <w:tblInd w:w="-22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629"/>
        <w:gridCol w:w="1159"/>
        <w:gridCol w:w="1159"/>
        <w:gridCol w:w="18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序号</w:t>
            </w:r>
          </w:p>
        </w:tc>
        <w:tc>
          <w:tcPr>
            <w:tcW w:w="3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型号规格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数量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单位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生产厂家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气密性传递窗内腔600*600*600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台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昌特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2</w:t>
            </w:r>
          </w:p>
        </w:tc>
        <w:tc>
          <w:tcPr>
            <w:tcW w:w="3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气密性传递窗内腔800*800*800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台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中数图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3</w:t>
            </w:r>
          </w:p>
        </w:tc>
        <w:tc>
          <w:tcPr>
            <w:tcW w:w="3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气密性传递窗内腔800*800*1400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台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中数图</w:t>
            </w:r>
          </w:p>
        </w:tc>
      </w:tr>
    </w:tbl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以上区域渡槽1台规格型号一致，具体分布如下：</w:t>
      </w:r>
    </w:p>
    <w:tbl>
      <w:tblPr>
        <w:tblStyle w:val="2"/>
        <w:tblW w:w="9090" w:type="dxa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3116"/>
        <w:gridCol w:w="2218"/>
        <w:gridCol w:w="1352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序号</w:t>
            </w:r>
          </w:p>
        </w:tc>
        <w:tc>
          <w:tcPr>
            <w:tcW w:w="311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尺寸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数量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位置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</w:rPr>
            </w:pPr>
            <w:r>
              <w:rPr>
                <w:rFonts w:cs="宋体" w:asciiTheme="minorEastAsia" w:hAnsiTheme="minorEastAsia"/>
                <w:color w:val="auto"/>
                <w:sz w:val="24"/>
              </w:rPr>
              <w:t>1</w:t>
            </w:r>
          </w:p>
        </w:tc>
        <w:tc>
          <w:tcPr>
            <w:tcW w:w="311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外尺寸</w:t>
            </w:r>
            <w:r>
              <w:rPr>
                <w:rFonts w:cs="宋体" w:asciiTheme="minorEastAsia" w:hAnsiTheme="minorEastAsia"/>
                <w:color w:val="auto"/>
                <w:sz w:val="24"/>
              </w:rPr>
              <w:t>600*690*1300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1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</w:rPr>
            </w:pPr>
            <w:r>
              <w:rPr>
                <w:rFonts w:cs="宋体" w:asciiTheme="minorEastAsia" w:hAnsiTheme="minorEastAsia"/>
                <w:color w:val="auto"/>
                <w:sz w:val="24"/>
              </w:rPr>
              <w:t>A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中数图</w:t>
            </w:r>
          </w:p>
        </w:tc>
      </w:tr>
    </w:tbl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2)UPS电源验证</w:t>
      </w:r>
      <w:r>
        <w:rPr>
          <w:rFonts w:hint="eastAsia" w:ascii="仿宋" w:hAnsi="仿宋" w:eastAsia="仿宋"/>
          <w:color w:val="auto"/>
          <w:sz w:val="32"/>
          <w:szCs w:val="32"/>
        </w:rPr>
        <w:t>，共包括6台UPS电源，具体分布如下：</w:t>
      </w:r>
    </w:p>
    <w:tbl>
      <w:tblPr>
        <w:tblStyle w:val="2"/>
        <w:tblW w:w="9037" w:type="dxa"/>
        <w:tblInd w:w="-2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5460"/>
        <w:gridCol w:w="15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控制开关编号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承担系统/设备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容量(KVA)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APN3-3a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一层B区送、排风系统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APN3-1a，APN3-2a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一层A区及地下一层活毒淡水区送、排风系统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300、160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APGE2-1a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一层B区关键防护设备插座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APGE2-2a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一层A区关键洗护设备插座及所有实验区应急照明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DDC-AP2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所有实验区系统自理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60</w:t>
            </w:r>
          </w:p>
        </w:tc>
      </w:tr>
    </w:tbl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3)检测项目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①ABSL-3实验室检测及系统可靠性验证项目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换气次数、静压差、含尘浓度、噪声、照度、温度、相对湿度、围护结构气密性、正常运行条件下设备不同工况转换时系统安全性验证、备用电源可靠性验证、压差报警系统可靠性验证、送/排风系统连锁可靠性验证、备用送/排风系统自动切换可靠性验证、高效过滤器检漏、安全柜综合性能、IVC综合性能、手套箱式隔离器综合性能。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②生物安全柜检测项目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垂直气流平均速度、垂直气流风速均匀度、工作窗口气流流向、工作窗口气流平均速度、工作区洁净度、噪声、照度、送/排风高效过滤器的检漏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③</w:t>
      </w:r>
      <w:r>
        <w:rPr>
          <w:rFonts w:hint="eastAsia" w:ascii="仿宋" w:hAnsi="仿宋" w:eastAsia="仿宋"/>
          <w:color w:val="auto"/>
          <w:sz w:val="32"/>
          <w:szCs w:val="32"/>
        </w:rPr>
        <w:t>独立通风笼具（IVC）</w:t>
      </w:r>
      <w:r>
        <w:rPr>
          <w:rFonts w:ascii="仿宋" w:hAnsi="仿宋" w:eastAsia="仿宋"/>
          <w:color w:val="auto"/>
          <w:sz w:val="32"/>
          <w:szCs w:val="32"/>
        </w:rPr>
        <w:t>检测项目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气流速度、压差、换气次数、笼盒气密性、</w:t>
      </w:r>
      <w:r>
        <w:rPr>
          <w:rFonts w:ascii="仿宋" w:hAnsi="仿宋" w:eastAsia="仿宋"/>
          <w:color w:val="auto"/>
          <w:sz w:val="32"/>
          <w:szCs w:val="32"/>
        </w:rPr>
        <w:t>送</w:t>
      </w:r>
      <w:r>
        <w:rPr>
          <w:rFonts w:hint="eastAsia" w:ascii="仿宋" w:hAnsi="仿宋" w:eastAsia="仿宋"/>
          <w:color w:val="auto"/>
          <w:sz w:val="32"/>
          <w:szCs w:val="32"/>
        </w:rPr>
        <w:t>/</w:t>
      </w:r>
      <w:r>
        <w:rPr>
          <w:rFonts w:ascii="仿宋" w:hAnsi="仿宋" w:eastAsia="仿宋"/>
          <w:color w:val="auto"/>
          <w:sz w:val="32"/>
          <w:szCs w:val="32"/>
        </w:rPr>
        <w:t>排风高效过滤器检漏。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④</w:t>
      </w:r>
      <w:r>
        <w:rPr>
          <w:rFonts w:hint="eastAsia" w:ascii="仿宋" w:hAnsi="仿宋" w:eastAsia="仿宋"/>
          <w:color w:val="auto"/>
          <w:sz w:val="32"/>
          <w:szCs w:val="32"/>
        </w:rPr>
        <w:t>传递窗、渡槽检测项目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传递窗：外观及配置、门互锁功能、紫外辐射强度（设置紫外线灯管时）、气密性（设置于有气密性要求房间）。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⑤渡槽：外观及配置、门互锁功能（如配置）、气密性（设置于有气密性要求房间）。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⑥正压生物防护头罩检测项目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color w:val="auto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外观及配置、送风量、过滤效率、头罩内噪声、连续工作时间、低电量报警。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4)评价依据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包括但不限于以下规范：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《生物安全实验室建筑技术规范》GB 50346-2011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《Ⅱ级生物安全柜》YY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>0569-2011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《实验室设备生物安全性能评价技术规范》RB/T 199-2015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参考《实验室生物安全通用要求》GB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>19489-2008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参考《实验室生物安全认可准则对关键防护设备评价的应用说明》</w:t>
      </w:r>
      <w:r>
        <w:rPr>
          <w:rFonts w:ascii="仿宋" w:hAnsi="仿宋" w:eastAsia="仿宋"/>
          <w:color w:val="auto"/>
          <w:sz w:val="32"/>
          <w:szCs w:val="32"/>
        </w:rPr>
        <w:t>CNAS-CL</w:t>
      </w:r>
      <w:r>
        <w:rPr>
          <w:rFonts w:hint="eastAsia" w:ascii="仿宋" w:hAnsi="仿宋" w:eastAsia="仿宋"/>
          <w:color w:val="auto"/>
          <w:sz w:val="32"/>
          <w:szCs w:val="32"/>
        </w:rPr>
        <w:t>05-A002：2020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C、成果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（1）检测报告需要对检测项目逐项评价并在检测数据单标识出不符合项，如果是对单台设备进行验证，需要对每个设备分别做出逐项评价和总体评价。 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（2）形成检测报告。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D、质量标准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（1）数据真实、结论清晰明了。</w:t>
      </w:r>
    </w:p>
    <w:p>
      <w:pPr>
        <w:overflowPunct w:val="0"/>
        <w:autoSpaceDE w:val="0"/>
        <w:autoSpaceDN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（2）通过CNAS认可评审。</w:t>
      </w:r>
    </w:p>
    <w:p>
      <w:pPr>
        <w:rPr>
          <w:color w:val="auto"/>
        </w:rPr>
      </w:pPr>
    </w:p>
    <w:p>
      <w:pPr>
        <w:rPr>
          <w:color w:val="auto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1F"/>
    <w:rsid w:val="009F6D1F"/>
    <w:rsid w:val="469C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2021-07-09T12:22:00Z</dcterms:created>
  <dc:creator>Ryan Zhang</dc:creator>
  <cp:lastModifiedBy>Ryan Zhang</cp:lastModifiedBy>
  <dcterms:modified xsi:type="dcterms:W3CDTF">2021-07-09T12:25:20Z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8A379C3D6E6147EE850721CDD549CAB1</vt:lpwstr>
  </property>
</Properties>
</file>