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rPr>
      </w:pPr>
    </w:p>
    <w:p>
      <w:pPr>
        <w:rPr>
          <w:b/>
        </w:rPr>
      </w:pPr>
      <w:bookmarkStart w:id="0" w:name="_GoBack"/>
      <w:r>
        <w:rPr>
          <w:rFonts w:hint="eastAsia"/>
          <w:b/>
        </w:rPr>
        <w:t>附件：</w:t>
      </w:r>
    </w:p>
    <w:bookmarkEnd w:id="0"/>
    <w:p>
      <w:pPr>
        <w:ind w:right="-401" w:rightChars="-191"/>
        <w:jc w:val="center"/>
        <w:rPr>
          <w:rFonts w:hint="eastAsia" w:ascii="宋体" w:hAnsi="宋体" w:eastAsia="宋体" w:cs="宋体"/>
          <w:b/>
          <w:sz w:val="28"/>
          <w:szCs w:val="28"/>
        </w:rPr>
      </w:pPr>
      <w:r>
        <w:rPr>
          <w:rFonts w:hint="eastAsia" w:ascii="宋体" w:hAnsi="宋体" w:eastAsia="宋体" w:cs="宋体"/>
          <w:b/>
          <w:sz w:val="28"/>
          <w:szCs w:val="28"/>
        </w:rPr>
        <w:t>中国农业科学研究院兰州兽医研究所废水、废气检测要求</w:t>
      </w:r>
    </w:p>
    <w:p>
      <w:pPr>
        <w:spacing w:line="360" w:lineRule="auto"/>
        <w:ind w:right="-401" w:rightChars="-191"/>
        <w:jc w:val="left"/>
        <w:rPr>
          <w:rFonts w:ascii="仿宋" w:hAnsi="仿宋" w:eastAsia="仿宋" w:cs="仿宋"/>
          <w:b/>
          <w:bCs/>
          <w:sz w:val="28"/>
          <w:szCs w:val="28"/>
        </w:rPr>
      </w:pPr>
      <w:r>
        <w:rPr>
          <w:rFonts w:hint="eastAsia" w:ascii="仿宋" w:hAnsi="仿宋" w:eastAsia="仿宋" w:cs="仿宋"/>
          <w:b/>
          <w:sz w:val="28"/>
          <w:szCs w:val="28"/>
        </w:rPr>
        <w:t>一、</w:t>
      </w:r>
      <w:r>
        <w:rPr>
          <w:rFonts w:hint="eastAsia" w:ascii="仿宋" w:hAnsi="仿宋" w:eastAsia="仿宋" w:cs="仿宋"/>
          <w:b/>
          <w:bCs/>
          <w:sz w:val="28"/>
          <w:szCs w:val="28"/>
        </w:rPr>
        <w:t>废水检测内容</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1.检测因子：CODcr、BOD</w:t>
      </w:r>
      <w:r>
        <w:rPr>
          <w:rFonts w:hint="eastAsia" w:ascii="仿宋" w:hAnsi="仿宋" w:eastAsia="仿宋" w:cs="仿宋"/>
          <w:sz w:val="28"/>
          <w:szCs w:val="28"/>
          <w:vertAlign w:val="subscript"/>
        </w:rPr>
        <w:t>5</w:t>
      </w:r>
      <w:r>
        <w:rPr>
          <w:rFonts w:hint="eastAsia" w:ascii="仿宋" w:hAnsi="仿宋" w:eastAsia="仿宋" w:cs="仿宋"/>
          <w:sz w:val="28"/>
          <w:szCs w:val="28"/>
        </w:rPr>
        <w:t>、氨氮、总氮、总余氯、总磷、挥发酚、甲醛、阴离子表面活性剂等。</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2.检测点位：各建筑物污水出口及污水处理站。</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3.检测频次：每周一次或根据实际需求。</w:t>
      </w:r>
    </w:p>
    <w:p>
      <w:pPr>
        <w:spacing w:line="360" w:lineRule="auto"/>
        <w:ind w:right="-401" w:rightChars="-191"/>
        <w:jc w:val="left"/>
        <w:rPr>
          <w:rFonts w:hint="eastAsia" w:ascii="仿宋" w:hAnsi="仿宋" w:eastAsia="仿宋" w:cs="仿宋"/>
          <w:b/>
          <w:bCs/>
          <w:sz w:val="28"/>
          <w:szCs w:val="28"/>
        </w:rPr>
      </w:pPr>
      <w:r>
        <w:rPr>
          <w:rFonts w:hint="eastAsia" w:ascii="仿宋" w:hAnsi="仿宋" w:eastAsia="仿宋" w:cs="仿宋"/>
          <w:b/>
          <w:sz w:val="28"/>
          <w:szCs w:val="28"/>
        </w:rPr>
        <w:t>二、</w:t>
      </w:r>
      <w:r>
        <w:rPr>
          <w:rFonts w:hint="eastAsia" w:ascii="仿宋" w:hAnsi="仿宋" w:eastAsia="仿宋" w:cs="仿宋"/>
          <w:b/>
          <w:bCs/>
          <w:sz w:val="28"/>
          <w:szCs w:val="28"/>
        </w:rPr>
        <w:t>废气检测内容</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1.检测因子：臭气浓度、氨、硫化氢、非甲烷总烃等。</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2.检测点位：污水处理站及其他场所。</w:t>
      </w:r>
    </w:p>
    <w:p>
      <w:pPr>
        <w:spacing w:line="360" w:lineRule="auto"/>
        <w:ind w:right="-401" w:rightChars="-191" w:firstLine="560" w:firstLineChars="200"/>
        <w:jc w:val="left"/>
        <w:rPr>
          <w:rFonts w:hint="eastAsia"/>
        </w:rPr>
      </w:pPr>
      <w:r>
        <w:rPr>
          <w:rFonts w:hint="eastAsia" w:ascii="仿宋" w:hAnsi="仿宋" w:eastAsia="仿宋" w:cs="仿宋"/>
          <w:sz w:val="28"/>
          <w:szCs w:val="28"/>
        </w:rPr>
        <w:t>3.检测频次：根据实际需求。</w:t>
      </w:r>
    </w:p>
    <w:p>
      <w:pPr>
        <w:numPr>
          <w:ilvl w:val="0"/>
          <w:numId w:val="1"/>
        </w:numPr>
        <w:spacing w:line="360" w:lineRule="auto"/>
        <w:ind w:right="-401" w:rightChars="-191"/>
        <w:jc w:val="left"/>
        <w:rPr>
          <w:rFonts w:ascii="仿宋" w:hAnsi="仿宋" w:eastAsia="仿宋" w:cs="仿宋"/>
          <w:b/>
          <w:sz w:val="28"/>
          <w:szCs w:val="28"/>
        </w:rPr>
      </w:pPr>
      <w:r>
        <w:rPr>
          <w:rFonts w:hint="eastAsia" w:ascii="仿宋" w:hAnsi="仿宋" w:eastAsia="仿宋" w:cs="仿宋"/>
          <w:b/>
          <w:sz w:val="28"/>
          <w:szCs w:val="28"/>
        </w:rPr>
        <w:t>检测目的</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通过对污水处理站各进水口的定期检测，排查出造成污水异常的原因，彻底解决污水排放问题。</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1.查找造成污水产生恶臭气体的原因及解决办法；</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2.查找造成污水产生大量泡沫的原因及解决办法；</w:t>
      </w:r>
    </w:p>
    <w:p>
      <w:pPr>
        <w:spacing w:line="360" w:lineRule="auto"/>
        <w:ind w:right="-401" w:rightChars="-191" w:firstLine="560" w:firstLineChars="200"/>
        <w:rPr>
          <w:rFonts w:hint="eastAsia" w:ascii="仿宋" w:hAnsi="仿宋" w:eastAsia="仿宋" w:cs="仿宋"/>
          <w:sz w:val="28"/>
          <w:szCs w:val="28"/>
        </w:rPr>
      </w:pPr>
      <w:r>
        <w:rPr>
          <w:rFonts w:hint="eastAsia" w:ascii="仿宋" w:hAnsi="仿宋" w:eastAsia="仿宋" w:cs="仿宋"/>
          <w:sz w:val="28"/>
          <w:szCs w:val="28"/>
        </w:rPr>
        <w:t>3.查找造成污水其他异常的原因及解决办法。</w:t>
      </w:r>
    </w:p>
    <w:p>
      <w:pPr>
        <w:pStyle w:val="2"/>
        <w:rPr>
          <w:rFonts w:hint="eastAsia" w:ascii="仿宋" w:hAnsi="仿宋" w:eastAsia="仿宋" w:cs="仿宋"/>
          <w:sz w:val="28"/>
          <w:szCs w:val="28"/>
        </w:rPr>
      </w:pPr>
      <w:r>
        <w:rPr>
          <w:rFonts w:hint="eastAsia" w:ascii="仿宋" w:hAnsi="仿宋" w:eastAsia="仿宋" w:cs="仿宋"/>
          <w:sz w:val="28"/>
          <w:szCs w:val="28"/>
        </w:rPr>
        <w:t>四、检测标准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1.污水排放执行标准：生物工程类制药工业水污染物排放标准GB21907-2008,每个检测点位，瞬时采3个样，混合检1样，检测点位根据实际情况设定。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2.无组织废气排放执行标准：制药工业大气污染物排放标准GB37823-2019、恶臭污染物排放标准GB14554-93，每个监测点位，非连续采3个样，检测点位根据实际情况设定。</w:t>
      </w:r>
    </w:p>
    <w:p>
      <w:pPr>
        <w:pStyle w:val="2"/>
        <w:rPr>
          <w:rFonts w:hint="eastAsia" w:ascii="仿宋" w:hAnsi="仿宋" w:eastAsia="仿宋" w:cs="仿宋"/>
          <w:sz w:val="28"/>
          <w:szCs w:val="28"/>
        </w:rPr>
      </w:pPr>
      <w:r>
        <w:rPr>
          <w:rFonts w:hint="eastAsia" w:ascii="仿宋" w:hAnsi="仿宋" w:eastAsia="仿宋" w:cs="仿宋"/>
          <w:sz w:val="28"/>
          <w:szCs w:val="28"/>
        </w:rPr>
        <w:t>五、必须响应项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1、投标单位必须持有省级及以上市场监督管理部门颁发且在有效期内的检验检测机构国家计量认证 CMA证书，且在近3年内无执业违法违规记录，注册资金不得低于2000万元。</w:t>
      </w:r>
    </w:p>
    <w:p>
      <w:pPr>
        <w:pStyle w:val="2"/>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2、本次招标不接受联合体投标，不允许分包、转包，参加投标的供应商必须满足文件要求的所有检测项目。</w:t>
      </w:r>
    </w:p>
    <w:p>
      <w:pPr>
        <w:pStyle w:val="2"/>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3、在污水设施发生异常时通知中标单位，中标单位保证必须在30分钟到达现场开展相关工作。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4、人员要求：供应商拟投入本项目的项目负责人须具有环保工程类高级技术职称。所有参与人员须有相关职称证书或甘肃省环保厅颁发的上岗证确保符合持证上岗。</w:t>
      </w:r>
    </w:p>
    <w:p>
      <w:pPr>
        <w:pStyle w:val="2"/>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5、提供近三年（2019年4月至今）类似检测业绩。</w:t>
      </w:r>
    </w:p>
    <w:p>
      <w:pPr>
        <w:pStyle w:val="2"/>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6、具备ISO 9001质量管理体系认证证书。</w:t>
      </w:r>
    </w:p>
    <w:p>
      <w:pPr>
        <w:spacing w:line="360" w:lineRule="auto"/>
        <w:ind w:right="-401" w:rightChars="-191"/>
        <w:rPr>
          <w:rFonts w:hint="eastAsia" w:ascii="仿宋" w:hAnsi="仿宋" w:eastAsia="仿宋" w:cs="仿宋"/>
          <w:b/>
          <w:bCs/>
          <w:sz w:val="28"/>
          <w:szCs w:val="28"/>
        </w:rPr>
      </w:pPr>
      <w:r>
        <w:rPr>
          <w:rFonts w:hint="eastAsia" w:ascii="仿宋" w:hAnsi="仿宋" w:eastAsia="仿宋" w:cs="仿宋"/>
          <w:b/>
          <w:bCs/>
          <w:sz w:val="28"/>
          <w:szCs w:val="28"/>
        </w:rPr>
        <w:t>六、检测质量控制</w:t>
      </w:r>
    </w:p>
    <w:p>
      <w:pPr>
        <w:spacing w:line="360" w:lineRule="auto"/>
        <w:ind w:right="-401" w:rightChars="-191" w:firstLine="562" w:firstLineChars="200"/>
        <w:jc w:val="left"/>
        <w:rPr>
          <w:rFonts w:hint="eastAsia" w:ascii="仿宋" w:hAnsi="仿宋" w:eastAsia="仿宋" w:cs="仿宋"/>
          <w:b/>
          <w:sz w:val="28"/>
          <w:szCs w:val="28"/>
        </w:rPr>
      </w:pPr>
      <w:r>
        <w:rPr>
          <w:rFonts w:hint="eastAsia" w:ascii="仿宋" w:hAnsi="仿宋" w:eastAsia="仿宋" w:cs="仿宋"/>
          <w:b/>
          <w:sz w:val="28"/>
          <w:szCs w:val="28"/>
        </w:rPr>
        <w:t>1.样品分析过程质量控制措施</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①为了保证检测数据的完整性、可靠性和准确性。检测人员经技术培训、考核合格后持证上岗。</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②检测所用仪器、量器经计量部门检定合格并在有效使用期内或分析人员校准。</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③检测分析方法采用国家有关部门颁布的标准（或推荐）分析方法；</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 MERGEFORMAT </w:instrText>
      </w:r>
      <w:r>
        <w:rPr>
          <w:rFonts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为保证检测数据真实、可信，检测严格按监测技术规范的要求在受控情况下进行；</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GB3 \* MERGEFORMAT </w:instrText>
      </w:r>
      <w:r>
        <w:rPr>
          <w:rFonts w:ascii="仿宋" w:hAnsi="仿宋" w:eastAsia="仿宋" w:cs="仿宋"/>
          <w:sz w:val="28"/>
          <w:szCs w:val="28"/>
        </w:rPr>
        <w:fldChar w:fldCharType="separate"/>
      </w:r>
      <w:r>
        <w:rPr>
          <w:rFonts w:hint="eastAsia" w:ascii="仿宋" w:hAnsi="仿宋" w:eastAsia="仿宋" w:cs="仿宋"/>
          <w:sz w:val="28"/>
          <w:szCs w:val="28"/>
        </w:rPr>
        <w:t>⑤</w:t>
      </w:r>
      <w:r>
        <w:rPr>
          <w:rFonts w:hint="eastAsia" w:ascii="仿宋" w:hAnsi="仿宋" w:eastAsia="仿宋" w:cs="仿宋"/>
          <w:sz w:val="28"/>
          <w:szCs w:val="28"/>
        </w:rPr>
        <w:fldChar w:fldCharType="end"/>
      </w:r>
      <w:r>
        <w:rPr>
          <w:rFonts w:hint="eastAsia" w:ascii="仿宋" w:hAnsi="仿宋" w:eastAsia="仿宋" w:cs="仿宋"/>
          <w:sz w:val="28"/>
          <w:szCs w:val="28"/>
        </w:rPr>
        <w:t>实验室分析人员应按照相应检测项目的标准方法安全操作并带质控样品（有证标准物质或加测10%的平行样品），及时完成相关分析，并及时将分析记录及检测结果上交实验室负责人。</w:t>
      </w:r>
    </w:p>
    <w:p>
      <w:pPr>
        <w:spacing w:line="360" w:lineRule="auto"/>
        <w:ind w:right="-401" w:rightChars="-191" w:firstLine="562" w:firstLineChars="200"/>
        <w:jc w:val="left"/>
        <w:rPr>
          <w:rFonts w:hint="eastAsia" w:ascii="仿宋" w:hAnsi="仿宋" w:eastAsia="仿宋" w:cs="仿宋"/>
          <w:b/>
          <w:sz w:val="28"/>
          <w:szCs w:val="28"/>
        </w:rPr>
      </w:pPr>
      <w:r>
        <w:rPr>
          <w:rFonts w:hint="eastAsia" w:ascii="仿宋" w:hAnsi="仿宋" w:eastAsia="仿宋" w:cs="仿宋"/>
          <w:b/>
          <w:sz w:val="28"/>
          <w:szCs w:val="28"/>
        </w:rPr>
        <w:t>2.结果报告质量控制措施</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①检测数据严格实行三级审核制度，经过校对、校核，最后由技术负责人或质量负责人审定。</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②全部检测结果确认符合质量要求后，制作检测报告，结果报告必须严格按照要求进行，有效位数和结果的单位均需与标准要求一致，报告格式也要采用要求的格式。</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t>③数据审核过程应包括对样品处置记录、各检验步骤的中间数据、标准曲线线性、最终检测结果、个人平行试验数据等，要求每一环节均合格，不能只看最终结果的吻合情况。</w:t>
      </w:r>
    </w:p>
    <w:p>
      <w:pPr>
        <w:spacing w:line="360" w:lineRule="auto"/>
        <w:ind w:right="-401" w:rightChars="-191"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 MERGEFORMAT </w:instrText>
      </w:r>
      <w:r>
        <w:rPr>
          <w:rFonts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严格按照要求使用检验检测章和CMA章，最终报告由授权签字人签字发放。</w:t>
      </w:r>
    </w:p>
    <w:p>
      <w:pPr>
        <w:pStyle w:val="2"/>
        <w:rPr>
          <w:rFonts w:hint="eastAsia" w:ascii="仿宋" w:hAnsi="仿宋" w:eastAsia="仿宋" w:cs="仿宋"/>
          <w:sz w:val="28"/>
          <w:szCs w:val="28"/>
        </w:rPr>
      </w:pPr>
      <w:r>
        <w:rPr>
          <w:rFonts w:hint="eastAsia" w:ascii="仿宋" w:hAnsi="仿宋" w:eastAsia="仿宋" w:cs="仿宋"/>
          <w:sz w:val="28"/>
          <w:szCs w:val="28"/>
        </w:rPr>
        <w:t>七、结算付款方式</w:t>
      </w:r>
    </w:p>
    <w:p>
      <w:pPr>
        <w:rPr>
          <w:rFonts w:ascii="仿宋" w:hAnsi="仿宋" w:eastAsia="仿宋" w:cs="仿宋"/>
        </w:rPr>
      </w:pPr>
      <w:r>
        <w:rPr>
          <w:rFonts w:hint="eastAsia" w:ascii="仿宋" w:hAnsi="仿宋" w:eastAsia="仿宋" w:cs="仿宋"/>
        </w:rPr>
        <w:t xml:space="preserve">    </w:t>
      </w:r>
      <w:r>
        <w:rPr>
          <w:rFonts w:hint="eastAsia" w:ascii="仿宋" w:hAnsi="仿宋" w:eastAsia="仿宋" w:cs="仿宋"/>
          <w:sz w:val="28"/>
          <w:szCs w:val="28"/>
        </w:rPr>
        <w:t>检测费用按次计算，年度结算（银行汇款），若发生其他检测项费用按实际发生量结算，检测单位提供增值税发票（含税）。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95E97"/>
    <w:multiLevelType w:val="singleLevel"/>
    <w:tmpl w:val="39195E97"/>
    <w:lvl w:ilvl="0" w:tentative="0">
      <w:start w:val="3"/>
      <w:numFmt w:val="chineseCounting"/>
      <w:suff w:val="nothing"/>
      <w:lvlText w:val="%1、"/>
      <w:lvlJc w:val="left"/>
      <w:rPr>
        <w:rFonts w:hint="eastAsia"/>
      </w:r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TczMzA5NTI0ZGY0NzlhOTNmNjY1Yzg1MDU5ZmEifQ=="/>
  </w:docVars>
  <w:rsids>
    <w:rsidRoot w:val="00B55840"/>
    <w:rsid w:val="00001C5C"/>
    <w:rsid w:val="000240E7"/>
    <w:rsid w:val="002A6085"/>
    <w:rsid w:val="0031386E"/>
    <w:rsid w:val="003A6D4D"/>
    <w:rsid w:val="003F6A13"/>
    <w:rsid w:val="00442863"/>
    <w:rsid w:val="006D30B2"/>
    <w:rsid w:val="006E0EF9"/>
    <w:rsid w:val="00716BC6"/>
    <w:rsid w:val="009A502D"/>
    <w:rsid w:val="00A343DC"/>
    <w:rsid w:val="00B0647B"/>
    <w:rsid w:val="00B529CD"/>
    <w:rsid w:val="00B55840"/>
    <w:rsid w:val="00BE4033"/>
    <w:rsid w:val="00C50126"/>
    <w:rsid w:val="00CA3800"/>
    <w:rsid w:val="00CC1AE8"/>
    <w:rsid w:val="00D568F0"/>
    <w:rsid w:val="00D77433"/>
    <w:rsid w:val="00DC13E4"/>
    <w:rsid w:val="00F0324B"/>
    <w:rsid w:val="00F63E4D"/>
    <w:rsid w:val="03655CA8"/>
    <w:rsid w:val="0C37664F"/>
    <w:rsid w:val="27952750"/>
    <w:rsid w:val="5893059E"/>
    <w:rsid w:val="5CD60BDC"/>
    <w:rsid w:val="6532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semiHidden/>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标题 2 Char"/>
    <w:basedOn w:val="6"/>
    <w:link w:val="2"/>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1980</Words>
  <Characters>2095</Characters>
  <Lines>16</Lines>
  <Paragraphs>4</Paragraphs>
  <TotalTime>37</TotalTime>
  <ScaleCrop>false</ScaleCrop>
  <LinksUpToDate>false</LinksUpToDate>
  <CharactersWithSpaces>2111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2022-05-18T08:07:00Z</dcterms:created>
  <dc:creator>zhx</dc:creator>
  <cp:lastModifiedBy>Ryan Zhang</cp:lastModifiedBy>
  <dcterms:modified xsi:type="dcterms:W3CDTF">2022-05-23T07:44:58Z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42C1A390BF634C55A9C13F67B767C6BD</vt:lpwstr>
  </property>
</Properties>
</file>