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3" w:rsidRDefault="001B7473" w:rsidP="001B7473">
      <w:pPr>
        <w:widowControl/>
        <w:adjustRightInd w:val="0"/>
        <w:snapToGrid w:val="0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附件</w:t>
      </w:r>
      <w:r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 w:hint="eastAsia"/>
          <w:b/>
          <w:bCs/>
          <w:sz w:val="28"/>
          <w:szCs w:val="28"/>
        </w:rPr>
        <w:t>：</w:t>
      </w:r>
    </w:p>
    <w:p w:rsidR="001B7473" w:rsidRDefault="001B7473" w:rsidP="001B7473">
      <w:pPr>
        <w:pStyle w:val="a3"/>
        <w:adjustRightInd w:val="0"/>
        <w:snapToGrid w:val="0"/>
        <w:spacing w:beforeAutospacing="0" w:afterAutospacing="0"/>
        <w:jc w:val="center"/>
        <w:rPr>
          <w:rFonts w:ascii="黑体" w:eastAsia="黑体" w:hAnsi="黑体" w:cs="方正小标宋简体"/>
          <w:color w:val="000000"/>
          <w:w w:val="99"/>
          <w:kern w:val="2"/>
          <w:sz w:val="36"/>
          <w:szCs w:val="36"/>
        </w:rPr>
      </w:pPr>
      <w:r w:rsidRPr="006535CB">
        <w:rPr>
          <w:rFonts w:ascii="黑体" w:eastAsia="黑体" w:hAnsi="黑体" w:cs="方正小标宋简体" w:hint="eastAsia"/>
          <w:color w:val="000000"/>
          <w:w w:val="99"/>
          <w:kern w:val="2"/>
          <w:sz w:val="36"/>
          <w:szCs w:val="36"/>
        </w:rPr>
        <w:t>中国农业科学院兰州兽医研究所简介</w:t>
      </w:r>
    </w:p>
    <w:p w:rsidR="001B7473" w:rsidRPr="006535CB" w:rsidRDefault="001B7473" w:rsidP="001B7473">
      <w:pPr>
        <w:pStyle w:val="a3"/>
        <w:adjustRightInd w:val="0"/>
        <w:snapToGrid w:val="0"/>
        <w:spacing w:beforeAutospacing="0" w:afterAutospacing="0"/>
        <w:jc w:val="center"/>
        <w:rPr>
          <w:rFonts w:ascii="黑体" w:eastAsia="黑体" w:hAnsi="黑体" w:cs="方正小标宋简体"/>
          <w:color w:val="000000"/>
          <w:w w:val="99"/>
          <w:kern w:val="2"/>
          <w:sz w:val="36"/>
          <w:szCs w:val="36"/>
        </w:rPr>
      </w:pPr>
      <w:bookmarkStart w:id="0" w:name="_GoBack"/>
    </w:p>
    <w:bookmarkEnd w:id="0"/>
    <w:p w:rsidR="001B7473" w:rsidRPr="00202EE3" w:rsidRDefault="001B7473" w:rsidP="001B7473">
      <w:pPr>
        <w:pStyle w:val="a3"/>
        <w:adjustRightInd w:val="0"/>
        <w:snapToGrid w:val="0"/>
        <w:spacing w:beforeAutospacing="0" w:afterAutospacing="0" w:line="440" w:lineRule="exact"/>
        <w:ind w:firstLineChars="200" w:firstLine="600"/>
        <w:rPr>
          <w:rFonts w:ascii="仿宋_GB2312" w:eastAsia="仿宋_GB2312" w:hAnsi="Times New Roman"/>
          <w:color w:val="000000"/>
          <w:kern w:val="2"/>
          <w:sz w:val="30"/>
          <w:szCs w:val="30"/>
        </w:rPr>
      </w:pPr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中国农业科学院兰州兽医研究所成立于1957年，隶属于农业农村部，是主要从事口蹄疫、非洲猪瘟、包虫病等重大动物疫病和防控技术研究的国家级科研机构。</w:t>
      </w:r>
    </w:p>
    <w:p w:rsidR="001B7473" w:rsidRPr="00202EE3" w:rsidRDefault="001B7473" w:rsidP="001B7473">
      <w:pPr>
        <w:pStyle w:val="a3"/>
        <w:adjustRightInd w:val="0"/>
        <w:snapToGrid w:val="0"/>
        <w:spacing w:beforeAutospacing="0" w:afterAutospacing="0" w:line="440" w:lineRule="exact"/>
        <w:ind w:firstLineChars="200" w:firstLine="600"/>
        <w:rPr>
          <w:rFonts w:ascii="仿宋_GB2312" w:eastAsia="仿宋_GB2312" w:hAnsi="Times New Roman"/>
          <w:color w:val="000000"/>
          <w:kern w:val="2"/>
          <w:sz w:val="30"/>
          <w:szCs w:val="30"/>
        </w:rPr>
      </w:pPr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研究所拥有家畜疫病病原生物学国家重点实验室、OIE/国家口蹄疫参考实验室、国家非洲猪瘟区域实验室、国家包虫病专业实验室、动物病原生物学与疫病防控学科群综合性重点实验室等5个国家级、3个世界动物卫生组织（OIE）、6个国际和“一带一路”合作实验室及4个省部级平台；建成了我国体量最大的生物安全高级别（P3级）实验室设施集群，现有4栋、总面积4.4万m2，为重大烈性疫病理论创新和疫苗研发提供平台支撑；是国家生猪科技创新中心和国家菌毒种保藏分中心。拥有中农威特生物科技股份有限公司、兰州兽研生物科技有限公司和 4个国家产业技术体系等成果转化和产业应用平台；研究所现有职工277人，有10个科技创新团队和3课题组，科研人员约150人，其中国家和省部级领军人才30人，博士150人、硕士88人。</w:t>
      </w:r>
    </w:p>
    <w:p w:rsidR="001B7473" w:rsidRPr="00202EE3" w:rsidRDefault="001B7473" w:rsidP="001B7473">
      <w:pPr>
        <w:pStyle w:val="a3"/>
        <w:adjustRightInd w:val="0"/>
        <w:snapToGrid w:val="0"/>
        <w:spacing w:beforeAutospacing="0" w:afterAutospacing="0" w:line="440" w:lineRule="exact"/>
        <w:ind w:firstLineChars="200" w:firstLine="600"/>
        <w:rPr>
          <w:rFonts w:ascii="仿宋_GB2312" w:eastAsia="仿宋_GB2312" w:hAnsi="Times New Roman"/>
          <w:color w:val="000000"/>
          <w:kern w:val="2"/>
          <w:sz w:val="30"/>
          <w:szCs w:val="30"/>
        </w:rPr>
      </w:pPr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研究所先后承担科研项目1500余项，获奖成果160余项，其中国家奖14项，甘肃省科技进步奖等省部级奖110项。研制疫苗、诊断试剂等产品220余种。获国家一类新兽药证书4项、二类新兽药证书9项，授权发明专利238项（其中国际专利9项），制定国家和行业标准10项（口蹄疫防治技术规范等国家标准3项），支撑我国口蹄疫防控。科研成果先后转给金</w:t>
      </w:r>
      <w:proofErr w:type="gramStart"/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宇保灵</w:t>
      </w:r>
      <w:proofErr w:type="gramEnd"/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生物药品有限公司、申联生物医药（上海）有限公司、中牧实业股份有限公司等3家上市公司和3家龙头公司产业化，全国应用并出口，累计销售收入超过500亿元，支撑并引领了动物用生物制品行业的发展，经济和社会效益巨大。其中，下属企业中农威特生物科技股份有限公司为</w:t>
      </w:r>
      <w:proofErr w:type="gramStart"/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中国动保</w:t>
      </w:r>
      <w:proofErr w:type="gramEnd"/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10强企业，在兰州市纳税额超过14.2亿元。</w:t>
      </w:r>
    </w:p>
    <w:p w:rsidR="008B54E4" w:rsidRPr="001B7473" w:rsidRDefault="001B7473" w:rsidP="001B7473">
      <w:pPr>
        <w:pStyle w:val="a3"/>
        <w:adjustRightInd w:val="0"/>
        <w:snapToGrid w:val="0"/>
        <w:spacing w:beforeAutospacing="0" w:afterAutospacing="0" w:line="440" w:lineRule="exact"/>
        <w:ind w:firstLineChars="200" w:firstLine="600"/>
        <w:rPr>
          <w:rFonts w:ascii="仿宋_GB2312" w:eastAsia="仿宋_GB2312" w:hAnsi="Times New Roman"/>
          <w:color w:val="000000"/>
          <w:kern w:val="2"/>
          <w:sz w:val="30"/>
          <w:szCs w:val="30"/>
        </w:rPr>
      </w:pPr>
      <w:r w:rsidRPr="00202EE3">
        <w:rPr>
          <w:rFonts w:ascii="仿宋_GB2312" w:eastAsia="仿宋_GB2312" w:hAnsi="Times New Roman" w:hint="eastAsia"/>
          <w:color w:val="000000"/>
          <w:kern w:val="2"/>
          <w:sz w:val="30"/>
          <w:szCs w:val="30"/>
        </w:rPr>
        <w:t>研究所在国家动物疫病防治、生物制品产业、畜牧业和公共卫生安全中发挥着基础性、战略性、前瞻性和不可替代性的支撑作用。</w:t>
      </w:r>
    </w:p>
    <w:sectPr w:rsidR="008B54E4" w:rsidRPr="001B7473" w:rsidSect="0045699E">
      <w:pgSz w:w="11906" w:h="16838" w:code="9"/>
      <w:pgMar w:top="1440" w:right="1588" w:bottom="1440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0E"/>
    <w:rsid w:val="001B7473"/>
    <w:rsid w:val="0045699E"/>
    <w:rsid w:val="008B54E4"/>
    <w:rsid w:val="00DB4117"/>
    <w:rsid w:val="00E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7473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B747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张心怡</dc:creator>
  <cp:keywords/>
  <dc:description/>
  <cp:lastModifiedBy>张心怡</cp:lastModifiedBy>
  <cp:revision>3</cp:revision>
  <dcterms:created xsi:type="dcterms:W3CDTF">2022-05-27T10:01:00Z</dcterms:created>
  <dcterms:modified xsi:type="dcterms:W3CDTF">2022-05-27T10:02:00Z</dcterms:modified>
</cp:coreProperties>
</file>