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029" w:rsidRPr="0066670A" w:rsidRDefault="002E3029" w:rsidP="002E3029">
      <w:pPr>
        <w:adjustRightInd w:val="0"/>
        <w:snapToGrid w:val="0"/>
        <w:spacing w:line="360" w:lineRule="auto"/>
        <w:rPr>
          <w:rFonts w:ascii="宋体" w:eastAsia="宋体" w:hAnsi="宋体" w:cs="宋体" w:hint="eastAsia"/>
          <w:color w:val="000000"/>
          <w:sz w:val="21"/>
          <w:szCs w:val="44"/>
        </w:rPr>
      </w:pPr>
      <w:r w:rsidRPr="0066670A">
        <w:rPr>
          <w:rFonts w:ascii="宋体" w:eastAsia="宋体" w:hAnsi="宋体" w:cs="宋体" w:hint="eastAsia"/>
          <w:color w:val="000000"/>
          <w:sz w:val="21"/>
          <w:szCs w:val="44"/>
        </w:rPr>
        <w:t>附件一</w:t>
      </w:r>
    </w:p>
    <w:p w:rsidR="002E3029" w:rsidRDefault="002E3029" w:rsidP="002E3029">
      <w:pPr>
        <w:adjustRightInd w:val="0"/>
        <w:snapToGrid w:val="0"/>
        <w:spacing w:line="360" w:lineRule="auto"/>
        <w:jc w:val="center"/>
        <w:rPr>
          <w:rFonts w:ascii="宋体" w:eastAsia="宋体" w:hAnsi="宋体" w:cs="宋体"/>
          <w:color w:val="000000"/>
          <w:sz w:val="44"/>
          <w:szCs w:val="44"/>
        </w:rPr>
      </w:pPr>
      <w:r>
        <w:rPr>
          <w:rFonts w:ascii="宋体" w:eastAsia="宋体" w:hAnsi="宋体" w:cs="宋体" w:hint="eastAsia"/>
          <w:color w:val="000000"/>
          <w:sz w:val="44"/>
          <w:szCs w:val="44"/>
        </w:rPr>
        <w:t>中国农业科学院兰州兽医研究所</w:t>
      </w:r>
      <w:r>
        <w:rPr>
          <w:rFonts w:cs="宋体" w:hint="eastAsia"/>
          <w:color w:val="000000"/>
          <w:sz w:val="44"/>
          <w:szCs w:val="44"/>
        </w:rPr>
        <w:t>所区消防管道并网</w:t>
      </w:r>
      <w:r>
        <w:rPr>
          <w:rFonts w:ascii="宋体" w:eastAsia="宋体" w:hAnsi="宋体" w:cs="宋体" w:hint="eastAsia"/>
          <w:color w:val="000000"/>
          <w:sz w:val="44"/>
          <w:szCs w:val="44"/>
        </w:rPr>
        <w:t>工程采购技术要求</w:t>
      </w:r>
    </w:p>
    <w:p w:rsidR="002E3029" w:rsidRDefault="002E3029" w:rsidP="002E3029">
      <w:pPr>
        <w:adjustRightInd w:val="0"/>
        <w:snapToGrid w:val="0"/>
        <w:spacing w:line="360" w:lineRule="auto"/>
        <w:jc w:val="center"/>
        <w:rPr>
          <w:rFonts w:ascii="仿宋_GB2312" w:eastAsia="仿宋_GB2312" w:hAnsi="仿宋_GB2312" w:cs="仿宋_GB2312"/>
          <w:color w:val="000000"/>
          <w:sz w:val="32"/>
          <w:szCs w:val="32"/>
        </w:rPr>
      </w:pPr>
    </w:p>
    <w:p w:rsidR="002E3029" w:rsidRDefault="002E3029" w:rsidP="002E3029">
      <w:pPr>
        <w:pStyle w:val="a5"/>
        <w:widowControl/>
        <w:adjustRightInd w:val="0"/>
        <w:snapToGrid w:val="0"/>
        <w:spacing w:beforeAutospacing="0" w:afterAutospacing="0" w:line="360" w:lineRule="auto"/>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一、概况</w:t>
      </w:r>
    </w:p>
    <w:p w:rsidR="002E3029" w:rsidRDefault="002E3029" w:rsidP="002E3029">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所区消防管道并网，从所中心配电室西侧消防主管分别向52#建筑、60#建筑接入消防主管；并分别将建筑物消防主机与所区消防主机（科研</w:t>
      </w:r>
      <w:proofErr w:type="gramStart"/>
      <w:r>
        <w:rPr>
          <w:rFonts w:ascii="仿宋_GB2312" w:eastAsia="仿宋_GB2312" w:hAnsi="仿宋_GB2312" w:cs="仿宋_GB2312" w:hint="eastAsia"/>
          <w:sz w:val="32"/>
          <w:szCs w:val="32"/>
        </w:rPr>
        <w:t>楼消控室</w:t>
      </w:r>
      <w:proofErr w:type="gramEnd"/>
      <w:r>
        <w:rPr>
          <w:rFonts w:ascii="仿宋_GB2312" w:eastAsia="仿宋_GB2312" w:hAnsi="仿宋_GB2312" w:cs="仿宋_GB2312" w:hint="eastAsia"/>
          <w:sz w:val="32"/>
          <w:szCs w:val="32"/>
        </w:rPr>
        <w:t>）连接。</w:t>
      </w:r>
    </w:p>
    <w:p w:rsidR="002E3029" w:rsidRDefault="002E3029" w:rsidP="002E3029">
      <w:pPr>
        <w:pStyle w:val="a5"/>
        <w:widowControl/>
        <w:adjustRightInd w:val="0"/>
        <w:snapToGrid w:val="0"/>
        <w:spacing w:beforeAutospacing="0" w:afterAutospacing="0" w:line="360" w:lineRule="auto"/>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二、报价范围及要求</w:t>
      </w:r>
    </w:p>
    <w:p w:rsidR="002E3029" w:rsidRDefault="002E3029" w:rsidP="002E3029">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1.消防主管</w:t>
      </w:r>
    </w:p>
    <w:p w:rsidR="002E3029" w:rsidRDefault="002E3029" w:rsidP="002E3029">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 管道碰接</w:t>
      </w:r>
    </w:p>
    <w:p w:rsidR="002E3029" w:rsidRDefault="002E3029" w:rsidP="002E3029">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在所中心配电室西侧室外地沟中（指定位置）的消防主管上碰接，沿地沟分别接入52#建筑、60#建筑消防管，并与建筑内主管碰接。</w:t>
      </w:r>
    </w:p>
    <w:p w:rsidR="002E3029" w:rsidRDefault="002E3029" w:rsidP="002E3029">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 管道材质及规格：内外热镀锌钢管，DN150；套管为DN200钢套管，主管长度约550m。</w:t>
      </w:r>
    </w:p>
    <w:p w:rsidR="002E3029" w:rsidRDefault="002E3029" w:rsidP="002E3029">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 管道连接形式：消防</w:t>
      </w:r>
      <w:proofErr w:type="gramStart"/>
      <w:r>
        <w:rPr>
          <w:rFonts w:ascii="仿宋_GB2312" w:eastAsia="仿宋_GB2312" w:hAnsi="仿宋_GB2312" w:cs="仿宋_GB2312" w:hint="eastAsia"/>
          <w:sz w:val="32"/>
          <w:szCs w:val="32"/>
        </w:rPr>
        <w:t>主管卡箍</w:t>
      </w:r>
      <w:proofErr w:type="gramEnd"/>
      <w:r>
        <w:rPr>
          <w:rFonts w:ascii="仿宋_GB2312" w:eastAsia="仿宋_GB2312" w:hAnsi="仿宋_GB2312" w:cs="仿宋_GB2312" w:hint="eastAsia"/>
          <w:sz w:val="32"/>
          <w:szCs w:val="32"/>
        </w:rPr>
        <w:t>连接。</w:t>
      </w:r>
    </w:p>
    <w:p w:rsidR="002E3029" w:rsidRDefault="002E3029" w:rsidP="002E3029">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 管道支架制作及安装：材质为10#槽钢，除锈、刷防锈漆两道，工程量约960kg。</w:t>
      </w:r>
    </w:p>
    <w:p w:rsidR="002E3029" w:rsidRDefault="002E3029" w:rsidP="002E3029">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2.弱电部分</w:t>
      </w:r>
    </w:p>
    <w:p w:rsidR="002E3029" w:rsidRDefault="002E3029" w:rsidP="002E3029">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2.1 联网线：规格为NH-RVVP-2*1.5；敷设方式为穿镀锌管，约800m。</w:t>
      </w:r>
    </w:p>
    <w:p w:rsidR="002E3029" w:rsidRDefault="002E3029" w:rsidP="002E3029">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流量开关启泵线（多线）：规格为NH-KVV-4*1.5；敷设方式为穿镀锌管，约800m。</w:t>
      </w:r>
    </w:p>
    <w:p w:rsidR="002E3029" w:rsidRDefault="002E3029" w:rsidP="002E3029">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手动控制盘</w:t>
      </w:r>
      <w:proofErr w:type="gramStart"/>
      <w:r>
        <w:rPr>
          <w:rFonts w:ascii="仿宋_GB2312" w:eastAsia="仿宋_GB2312" w:hAnsi="仿宋_GB2312" w:cs="仿宋_GB2312" w:hint="eastAsia"/>
          <w:sz w:val="32"/>
          <w:szCs w:val="32"/>
        </w:rPr>
        <w:t>直启线</w:t>
      </w:r>
      <w:proofErr w:type="gramEnd"/>
      <w:r>
        <w:rPr>
          <w:rFonts w:ascii="仿宋_GB2312" w:eastAsia="仿宋_GB2312" w:hAnsi="仿宋_GB2312" w:cs="仿宋_GB2312" w:hint="eastAsia"/>
          <w:sz w:val="32"/>
          <w:szCs w:val="32"/>
        </w:rPr>
        <w:t>（多线）：规格为NH-KVV-4*1.5；敷设方式为穿镀锌管，约800m。</w:t>
      </w:r>
    </w:p>
    <w:p w:rsidR="002E3029" w:rsidRDefault="002E3029" w:rsidP="002E3029">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联动启泵线（总线）：规格为NH-KVV-3*1.5；敷设方式为穿镀锌管，约800m。</w:t>
      </w:r>
    </w:p>
    <w:p w:rsidR="002E3029" w:rsidRDefault="002E3029" w:rsidP="002E3029">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 电源线：规格为NH-BV-2.5；敷设方式为穿镀锌管（SN20/32），约800m。</w:t>
      </w:r>
    </w:p>
    <w:p w:rsidR="002E3029" w:rsidRDefault="002E3029" w:rsidP="002E3029">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2.3 输入输出模块：规格为GST-LD-8301，约8个。</w:t>
      </w:r>
    </w:p>
    <w:p w:rsidR="002E3029" w:rsidRDefault="002E3029" w:rsidP="002E3029">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2.4 手动盘扩展模块：品牌为海湾产品，约2套。</w:t>
      </w:r>
    </w:p>
    <w:p w:rsidR="002E3029" w:rsidRDefault="002E3029" w:rsidP="002E3029">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2.5 消防增压泵控制箱：1台。</w:t>
      </w:r>
    </w:p>
    <w:p w:rsidR="002E3029" w:rsidRDefault="002E3029" w:rsidP="002E3029">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2.6 调试：调试合格。</w:t>
      </w:r>
    </w:p>
    <w:p w:rsidR="002E3029" w:rsidRDefault="002E3029" w:rsidP="002E3029">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3.土建部分</w:t>
      </w:r>
    </w:p>
    <w:p w:rsidR="002E3029" w:rsidRDefault="002E3029" w:rsidP="002E3029">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3.1 路面及管沟开挖及恢复：</w:t>
      </w:r>
    </w:p>
    <w:p w:rsidR="002E3029" w:rsidRDefault="002E3029" w:rsidP="002E3029">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消防主管安装时需拆除路面、管沟及检查井，拆除尺寸以报价人实际测量为准；</w:t>
      </w:r>
    </w:p>
    <w:p w:rsidR="002E3029" w:rsidRDefault="002E3029" w:rsidP="002E3029">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管道安装完成后，需将拆除路面、管沟及检查井进行恢复，管</w:t>
      </w:r>
      <w:proofErr w:type="gramStart"/>
      <w:r>
        <w:rPr>
          <w:rFonts w:ascii="仿宋_GB2312" w:eastAsia="仿宋_GB2312" w:hAnsi="仿宋_GB2312" w:cs="仿宋_GB2312" w:hint="eastAsia"/>
          <w:sz w:val="32"/>
          <w:szCs w:val="32"/>
        </w:rPr>
        <w:t>沟按照</w:t>
      </w:r>
      <w:proofErr w:type="gramEnd"/>
      <w:r>
        <w:rPr>
          <w:rFonts w:ascii="仿宋_GB2312" w:eastAsia="仿宋_GB2312" w:hAnsi="仿宋_GB2312" w:cs="仿宋_GB2312" w:hint="eastAsia"/>
          <w:sz w:val="32"/>
          <w:szCs w:val="32"/>
        </w:rPr>
        <w:t>钢筋混凝土标准恢复（钢筋为直径12，间距150，混凝土为C30）；路面恢复标准为C30混凝土。</w:t>
      </w:r>
    </w:p>
    <w:p w:rsidR="002E3029" w:rsidRDefault="002E3029" w:rsidP="002E3029">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 60#建筑外墙开洞，穿管后防火封堵。</w:t>
      </w:r>
    </w:p>
    <w:p w:rsidR="002E3029" w:rsidRDefault="002E3029" w:rsidP="002E3029">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4.标准规范：符合相关国家标准和规范要求；实现消防联动。</w:t>
      </w:r>
    </w:p>
    <w:p w:rsidR="002E3029" w:rsidRDefault="002E3029" w:rsidP="002E3029">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5.工程量由报价人实测实量。</w:t>
      </w:r>
    </w:p>
    <w:p w:rsidR="002E3029" w:rsidRDefault="002E3029" w:rsidP="002E3029">
      <w:pPr>
        <w:pStyle w:val="a5"/>
        <w:widowControl/>
        <w:adjustRightInd w:val="0"/>
        <w:snapToGrid w:val="0"/>
        <w:spacing w:beforeAutospacing="0" w:afterAutospacing="0" w:line="360" w:lineRule="auto"/>
        <w:rPr>
          <w:rFonts w:ascii="仿宋_GB2312" w:eastAsia="仿宋_GB2312" w:hAnsi="仿宋_GB2312" w:cs="仿宋_GB2312"/>
          <w:b/>
          <w:bCs/>
          <w:sz w:val="32"/>
          <w:szCs w:val="32"/>
        </w:rPr>
      </w:pPr>
      <w:r>
        <w:rPr>
          <w:rFonts w:ascii="仿宋_GB2312" w:eastAsia="仿宋_GB2312" w:hAnsi="仿宋_GB2312" w:cs="仿宋_GB2312" w:hint="eastAsia"/>
          <w:b/>
          <w:bCs/>
          <w:color w:val="000000"/>
          <w:sz w:val="32"/>
          <w:szCs w:val="32"/>
        </w:rPr>
        <w:t>三、</w:t>
      </w:r>
      <w:r>
        <w:rPr>
          <w:rStyle w:val="a6"/>
          <w:rFonts w:ascii="仿宋_GB2312" w:eastAsia="仿宋_GB2312" w:hAnsi="仿宋_GB2312" w:cs="仿宋_GB2312" w:hint="eastAsia"/>
          <w:b w:val="0"/>
          <w:bCs/>
          <w:sz w:val="32"/>
          <w:szCs w:val="32"/>
        </w:rPr>
        <w:t>报价人资格要求</w:t>
      </w:r>
    </w:p>
    <w:p w:rsidR="002E3029" w:rsidRDefault="002E3029" w:rsidP="002E3029">
      <w:pPr>
        <w:pStyle w:val="a5"/>
        <w:widowControl/>
        <w:adjustRightInd w:val="0"/>
        <w:snapToGrid w:val="0"/>
        <w:spacing w:beforeAutospacing="0" w:afterAutospacing="0"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符合《中华人民共和国政府采购法》第二十二条规定的合格投标人条件。</w:t>
      </w:r>
    </w:p>
    <w:p w:rsidR="002E3029" w:rsidRDefault="002E3029" w:rsidP="002E3029">
      <w:pPr>
        <w:pStyle w:val="a5"/>
        <w:widowControl/>
        <w:adjustRightInd w:val="0"/>
        <w:snapToGrid w:val="0"/>
        <w:spacing w:beforeAutospacing="0" w:afterAutospacing="0"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具有独立承担民事责任的能力；</w:t>
      </w:r>
    </w:p>
    <w:p w:rsidR="002E3029" w:rsidRDefault="002E3029" w:rsidP="002E3029">
      <w:pPr>
        <w:pStyle w:val="a5"/>
        <w:widowControl/>
        <w:adjustRightInd w:val="0"/>
        <w:snapToGrid w:val="0"/>
        <w:spacing w:beforeAutospacing="0" w:afterAutospacing="0"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具有良好的商业信誉和健全的财务会计制度；</w:t>
      </w:r>
    </w:p>
    <w:p w:rsidR="002E3029" w:rsidRDefault="002E3029" w:rsidP="002E3029">
      <w:pPr>
        <w:pStyle w:val="a5"/>
        <w:widowControl/>
        <w:adjustRightInd w:val="0"/>
        <w:snapToGrid w:val="0"/>
        <w:spacing w:beforeAutospacing="0" w:afterAutospacing="0"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具有履行合同所必需的设备和专业技术能力；</w:t>
      </w:r>
    </w:p>
    <w:p w:rsidR="002E3029" w:rsidRDefault="002E3029" w:rsidP="002E3029">
      <w:pPr>
        <w:pStyle w:val="a5"/>
        <w:widowControl/>
        <w:adjustRightInd w:val="0"/>
        <w:snapToGrid w:val="0"/>
        <w:spacing w:beforeAutospacing="0" w:afterAutospacing="0"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 有依法缴纳税收和社会保障资金的良好记录；</w:t>
      </w:r>
    </w:p>
    <w:p w:rsidR="002E3029" w:rsidRDefault="002E3029" w:rsidP="002E3029">
      <w:pPr>
        <w:pStyle w:val="a5"/>
        <w:widowControl/>
        <w:adjustRightInd w:val="0"/>
        <w:snapToGrid w:val="0"/>
        <w:spacing w:beforeAutospacing="0" w:afterAutospacing="0"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 参加政府采购活动前三年内，在经营活动中没有重大违法记录；</w:t>
      </w:r>
    </w:p>
    <w:p w:rsidR="002E3029" w:rsidRDefault="002E3029" w:rsidP="002E3029">
      <w:pPr>
        <w:pStyle w:val="a5"/>
        <w:widowControl/>
        <w:adjustRightInd w:val="0"/>
        <w:snapToGrid w:val="0"/>
        <w:spacing w:beforeAutospacing="0" w:afterAutospacing="0"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 法律、行政法规规定的其他条件。</w:t>
      </w:r>
    </w:p>
    <w:p w:rsidR="002E3029" w:rsidRDefault="002E3029" w:rsidP="002E3029">
      <w:pPr>
        <w:pStyle w:val="a5"/>
        <w:widowControl/>
        <w:adjustRightInd w:val="0"/>
        <w:snapToGrid w:val="0"/>
        <w:spacing w:beforeAutospacing="0" w:afterAutospacing="0" w:line="360" w:lineRule="auto"/>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四、报价文件要求：</w:t>
      </w:r>
    </w:p>
    <w:p w:rsidR="002E3029" w:rsidRDefault="002E3029" w:rsidP="002E3029">
      <w:pPr>
        <w:pStyle w:val="a5"/>
        <w:widowControl/>
        <w:adjustRightInd w:val="0"/>
        <w:snapToGrid w:val="0"/>
        <w:spacing w:beforeAutospacing="0" w:afterAutospacing="0"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1.一式二份（壹份正本一份副本），每份响应文件须清楚标明“正本”或“副本”字样。副本与正本不符时，以正本为准。投标单位须在密封袋上标明报价项目名称和报价单位名称。</w:t>
      </w:r>
    </w:p>
    <w:p w:rsidR="002E3029" w:rsidRDefault="002E3029" w:rsidP="002E3029">
      <w:pPr>
        <w:pStyle w:val="a5"/>
        <w:widowControl/>
        <w:adjustRightInd w:val="0"/>
        <w:snapToGrid w:val="0"/>
        <w:spacing w:beforeAutospacing="0" w:afterAutospacing="0"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凡有意参与报价的报价人报名时必须提供法定代表人（或授权委托人）身份证明、《企业营业执照》、《税务登记证》、《组织机构代码证》或三证合一以及相应的资质证明文件复印件一套（复印件加盖公章）。</w:t>
      </w:r>
    </w:p>
    <w:p w:rsidR="002E3029" w:rsidRDefault="002E3029" w:rsidP="002E3029">
      <w:pPr>
        <w:pStyle w:val="1"/>
        <w:widowControl/>
        <w:spacing w:beforeAutospacing="0" w:afterAutospacing="0"/>
        <w:ind w:firstLineChars="200" w:firstLine="640"/>
        <w:rPr>
          <w:rFonts w:ascii="仿宋_GB2312" w:eastAsia="仿宋_GB2312" w:hAnsi="仿宋_GB2312" w:cs="仿宋_GB2312" w:hint="default"/>
          <w:b w:val="0"/>
          <w:bCs w:val="0"/>
          <w:kern w:val="0"/>
          <w:position w:val="0"/>
          <w:sz w:val="32"/>
          <w:szCs w:val="32"/>
          <w:lang w:bidi="ar"/>
        </w:rPr>
      </w:pPr>
      <w:r>
        <w:rPr>
          <w:rFonts w:ascii="仿宋_GB2312" w:eastAsia="仿宋_GB2312" w:hAnsi="仿宋_GB2312" w:cs="仿宋_GB2312"/>
          <w:b w:val="0"/>
          <w:bCs w:val="0"/>
          <w:kern w:val="0"/>
          <w:position w:val="0"/>
          <w:sz w:val="32"/>
          <w:szCs w:val="32"/>
          <w:lang w:bidi="ar"/>
        </w:rPr>
        <w:lastRenderedPageBreak/>
        <w:t>3.报价人必须有消防相关经营范围，消防设施工程专业承包资质二级及以上或建筑工程施工承包资质三级及以上资质。</w:t>
      </w:r>
    </w:p>
    <w:p w:rsidR="002E3029" w:rsidRDefault="002E3029" w:rsidP="002E3029">
      <w:pPr>
        <w:pStyle w:val="a5"/>
        <w:widowControl/>
        <w:adjustRightInd w:val="0"/>
        <w:snapToGrid w:val="0"/>
        <w:spacing w:beforeAutospacing="0" w:afterAutospacing="0"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4.授权委托人还需提供法人授权委托书。</w:t>
      </w:r>
      <w:bookmarkStart w:id="0" w:name="_GoBack"/>
      <w:bookmarkEnd w:id="0"/>
    </w:p>
    <w:p w:rsidR="002E3029" w:rsidRDefault="002E3029" w:rsidP="002E3029">
      <w:pPr>
        <w:pStyle w:val="a5"/>
        <w:widowControl/>
        <w:adjustRightInd w:val="0"/>
        <w:snapToGrid w:val="0"/>
        <w:spacing w:beforeAutospacing="0" w:afterAutospacing="0" w:line="360" w:lineRule="auto"/>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rPr>
        <w:t>5.报价文件内容包含:除了上述要求外，还包含报价、违约责任、业绩等内容</w:t>
      </w:r>
      <w:r>
        <w:rPr>
          <w:rFonts w:ascii="仿宋_GB2312" w:eastAsia="仿宋_GB2312" w:hAnsi="仿宋_GB2312" w:cs="仿宋_GB2312" w:hint="eastAsia"/>
          <w:sz w:val="32"/>
          <w:szCs w:val="32"/>
          <w:lang w:bidi="ar"/>
        </w:rPr>
        <w:t>。</w:t>
      </w:r>
    </w:p>
    <w:p w:rsidR="002E3029" w:rsidRDefault="002E3029" w:rsidP="002E3029">
      <w:pPr>
        <w:pStyle w:val="a5"/>
        <w:widowControl/>
        <w:adjustRightInd w:val="0"/>
        <w:snapToGrid w:val="0"/>
        <w:spacing w:beforeAutospacing="0" w:afterAutospacing="0"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五、报价人对报价要求有疑问的，于2023年9月28日下午17点前以书面的形式报至兰州兽医研究所综合楼二楼208办公室。</w:t>
      </w:r>
    </w:p>
    <w:p w:rsidR="002E3029" w:rsidRDefault="002E3029" w:rsidP="002E3029">
      <w:pPr>
        <w:pStyle w:val="a5"/>
        <w:widowControl/>
        <w:adjustRightInd w:val="0"/>
        <w:snapToGrid w:val="0"/>
        <w:spacing w:beforeAutospacing="0" w:afterAutospacing="0"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七、报价人将报价文件密封后于2023年10月8日9时30分前送至兰州兽医研究所综合楼二楼会议室，报价人的授权委托人携带本人身份证原件及授权委托书参加议价。</w:t>
      </w:r>
    </w:p>
    <w:p w:rsidR="002E3029" w:rsidRDefault="002E3029" w:rsidP="002E3029">
      <w:pPr>
        <w:pStyle w:val="a5"/>
        <w:widowControl/>
        <w:adjustRightInd w:val="0"/>
        <w:snapToGrid w:val="0"/>
        <w:spacing w:beforeAutospacing="0" w:afterAutospacing="0"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八、评比办法：本次议价采用综合议价法，经评委专家最优方案及报价的报价人。</w:t>
      </w:r>
    </w:p>
    <w:p w:rsidR="002E3029" w:rsidRDefault="002E3029" w:rsidP="002E3029">
      <w:pPr>
        <w:adjustRightInd w:val="0"/>
        <w:snapToGrid w:val="0"/>
        <w:spacing w:line="360" w:lineRule="auto"/>
        <w:rPr>
          <w:rFonts w:ascii="仿宋_GB2312" w:eastAsia="仿宋_GB2312" w:hAnsi="仿宋_GB2312" w:cs="仿宋_GB2312"/>
          <w:color w:val="000000"/>
          <w:sz w:val="32"/>
          <w:szCs w:val="32"/>
        </w:rPr>
      </w:pPr>
    </w:p>
    <w:p w:rsidR="0096377A" w:rsidRPr="002E3029" w:rsidRDefault="0096377A"/>
    <w:sectPr w:rsidR="0096377A" w:rsidRPr="002E30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BC9" w:rsidRDefault="00D11BC9" w:rsidP="002E3029">
      <w:r>
        <w:separator/>
      </w:r>
    </w:p>
  </w:endnote>
  <w:endnote w:type="continuationSeparator" w:id="0">
    <w:p w:rsidR="00D11BC9" w:rsidRDefault="00D11BC9" w:rsidP="002E3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BC9" w:rsidRDefault="00D11BC9" w:rsidP="002E3029">
      <w:r>
        <w:separator/>
      </w:r>
    </w:p>
  </w:footnote>
  <w:footnote w:type="continuationSeparator" w:id="0">
    <w:p w:rsidR="00D11BC9" w:rsidRDefault="00D11BC9" w:rsidP="002E30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B54"/>
    <w:rsid w:val="001C0775"/>
    <w:rsid w:val="002E3029"/>
    <w:rsid w:val="00837F91"/>
    <w:rsid w:val="0096377A"/>
    <w:rsid w:val="00BC74D6"/>
    <w:rsid w:val="00CE4B54"/>
    <w:rsid w:val="00D11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029"/>
    <w:pPr>
      <w:widowControl w:val="0"/>
      <w:jc w:val="both"/>
    </w:pPr>
    <w:rPr>
      <w:sz w:val="24"/>
      <w:szCs w:val="24"/>
    </w:rPr>
  </w:style>
  <w:style w:type="paragraph" w:styleId="1">
    <w:name w:val="heading 1"/>
    <w:basedOn w:val="a"/>
    <w:next w:val="a"/>
    <w:link w:val="1Char"/>
    <w:qFormat/>
    <w:rsid w:val="002E3029"/>
    <w:pPr>
      <w:spacing w:beforeAutospacing="1" w:afterAutospacing="1"/>
      <w:jc w:val="left"/>
      <w:outlineLvl w:val="0"/>
    </w:pPr>
    <w:rPr>
      <w:rFonts w:ascii="宋体" w:eastAsia="宋体" w:hAnsi="宋体" w:cs="Times New Roman" w:hint="eastAsia"/>
      <w:b/>
      <w:bCs/>
      <w:kern w:val="44"/>
      <w:position w:val="1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30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3029"/>
    <w:rPr>
      <w:sz w:val="18"/>
      <w:szCs w:val="18"/>
    </w:rPr>
  </w:style>
  <w:style w:type="paragraph" w:styleId="a4">
    <w:name w:val="footer"/>
    <w:basedOn w:val="a"/>
    <w:link w:val="Char0"/>
    <w:uiPriority w:val="99"/>
    <w:unhideWhenUsed/>
    <w:rsid w:val="002E3029"/>
    <w:pPr>
      <w:tabs>
        <w:tab w:val="center" w:pos="4153"/>
        <w:tab w:val="right" w:pos="8306"/>
      </w:tabs>
      <w:snapToGrid w:val="0"/>
      <w:jc w:val="left"/>
    </w:pPr>
    <w:rPr>
      <w:sz w:val="18"/>
      <w:szCs w:val="18"/>
    </w:rPr>
  </w:style>
  <w:style w:type="character" w:customStyle="1" w:styleId="Char0">
    <w:name w:val="页脚 Char"/>
    <w:basedOn w:val="a0"/>
    <w:link w:val="a4"/>
    <w:uiPriority w:val="99"/>
    <w:rsid w:val="002E3029"/>
    <w:rPr>
      <w:sz w:val="18"/>
      <w:szCs w:val="18"/>
    </w:rPr>
  </w:style>
  <w:style w:type="character" w:customStyle="1" w:styleId="1Char">
    <w:name w:val="标题 1 Char"/>
    <w:basedOn w:val="a0"/>
    <w:link w:val="1"/>
    <w:rsid w:val="002E3029"/>
    <w:rPr>
      <w:rFonts w:ascii="宋体" w:eastAsia="宋体" w:hAnsi="宋体" w:cs="Times New Roman"/>
      <w:b/>
      <w:bCs/>
      <w:kern w:val="44"/>
      <w:position w:val="10"/>
      <w:sz w:val="48"/>
      <w:szCs w:val="48"/>
    </w:rPr>
  </w:style>
  <w:style w:type="paragraph" w:styleId="a5">
    <w:name w:val="Normal (Web)"/>
    <w:basedOn w:val="a"/>
    <w:qFormat/>
    <w:rsid w:val="002E3029"/>
    <w:pPr>
      <w:spacing w:beforeAutospacing="1" w:afterAutospacing="1"/>
      <w:jc w:val="left"/>
    </w:pPr>
    <w:rPr>
      <w:rFonts w:cs="Times New Roman"/>
      <w:kern w:val="0"/>
    </w:rPr>
  </w:style>
  <w:style w:type="character" w:styleId="a6">
    <w:name w:val="Strong"/>
    <w:basedOn w:val="a0"/>
    <w:qFormat/>
    <w:rsid w:val="002E3029"/>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029"/>
    <w:pPr>
      <w:widowControl w:val="0"/>
      <w:jc w:val="both"/>
    </w:pPr>
    <w:rPr>
      <w:sz w:val="24"/>
      <w:szCs w:val="24"/>
    </w:rPr>
  </w:style>
  <w:style w:type="paragraph" w:styleId="1">
    <w:name w:val="heading 1"/>
    <w:basedOn w:val="a"/>
    <w:next w:val="a"/>
    <w:link w:val="1Char"/>
    <w:qFormat/>
    <w:rsid w:val="002E3029"/>
    <w:pPr>
      <w:spacing w:beforeAutospacing="1" w:afterAutospacing="1"/>
      <w:jc w:val="left"/>
      <w:outlineLvl w:val="0"/>
    </w:pPr>
    <w:rPr>
      <w:rFonts w:ascii="宋体" w:eastAsia="宋体" w:hAnsi="宋体" w:cs="Times New Roman" w:hint="eastAsia"/>
      <w:b/>
      <w:bCs/>
      <w:kern w:val="44"/>
      <w:position w:val="1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30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3029"/>
    <w:rPr>
      <w:sz w:val="18"/>
      <w:szCs w:val="18"/>
    </w:rPr>
  </w:style>
  <w:style w:type="paragraph" w:styleId="a4">
    <w:name w:val="footer"/>
    <w:basedOn w:val="a"/>
    <w:link w:val="Char0"/>
    <w:uiPriority w:val="99"/>
    <w:unhideWhenUsed/>
    <w:rsid w:val="002E3029"/>
    <w:pPr>
      <w:tabs>
        <w:tab w:val="center" w:pos="4153"/>
        <w:tab w:val="right" w:pos="8306"/>
      </w:tabs>
      <w:snapToGrid w:val="0"/>
      <w:jc w:val="left"/>
    </w:pPr>
    <w:rPr>
      <w:sz w:val="18"/>
      <w:szCs w:val="18"/>
    </w:rPr>
  </w:style>
  <w:style w:type="character" w:customStyle="1" w:styleId="Char0">
    <w:name w:val="页脚 Char"/>
    <w:basedOn w:val="a0"/>
    <w:link w:val="a4"/>
    <w:uiPriority w:val="99"/>
    <w:rsid w:val="002E3029"/>
    <w:rPr>
      <w:sz w:val="18"/>
      <w:szCs w:val="18"/>
    </w:rPr>
  </w:style>
  <w:style w:type="character" w:customStyle="1" w:styleId="1Char">
    <w:name w:val="标题 1 Char"/>
    <w:basedOn w:val="a0"/>
    <w:link w:val="1"/>
    <w:rsid w:val="002E3029"/>
    <w:rPr>
      <w:rFonts w:ascii="宋体" w:eastAsia="宋体" w:hAnsi="宋体" w:cs="Times New Roman"/>
      <w:b/>
      <w:bCs/>
      <w:kern w:val="44"/>
      <w:position w:val="10"/>
      <w:sz w:val="48"/>
      <w:szCs w:val="48"/>
    </w:rPr>
  </w:style>
  <w:style w:type="paragraph" w:styleId="a5">
    <w:name w:val="Normal (Web)"/>
    <w:basedOn w:val="a"/>
    <w:qFormat/>
    <w:rsid w:val="002E3029"/>
    <w:pPr>
      <w:spacing w:beforeAutospacing="1" w:afterAutospacing="1"/>
      <w:jc w:val="left"/>
    </w:pPr>
    <w:rPr>
      <w:rFonts w:cs="Times New Roman"/>
      <w:kern w:val="0"/>
    </w:rPr>
  </w:style>
  <w:style w:type="character" w:styleId="a6">
    <w:name w:val="Strong"/>
    <w:basedOn w:val="a0"/>
    <w:qFormat/>
    <w:rsid w:val="002E302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223</Words>
  <Characters>1273</Characters>
  <Application>Microsoft Office Word</Application>
  <DocSecurity>0</DocSecurity>
  <Lines>10</Lines>
  <Paragraphs>2</Paragraphs>
  <ScaleCrop>false</ScaleCrop>
  <Company>Organization</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2023-09-25T08:26:00Z</dcterms:created>
  <dcterms:modified xsi:type="dcterms:W3CDTF">2023-09-25T08:26:00Z</dcterms:modified>
</cp:coreProperties>
</file>